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65"/>
        <w:tblW w:w="12615" w:type="dxa"/>
        <w:tblLook w:val="01E0" w:firstRow="1" w:lastRow="1" w:firstColumn="1" w:lastColumn="1" w:noHBand="0" w:noVBand="0"/>
      </w:tblPr>
      <w:tblGrid>
        <w:gridCol w:w="2088"/>
        <w:gridCol w:w="2093"/>
        <w:gridCol w:w="1565"/>
        <w:gridCol w:w="4602"/>
        <w:gridCol w:w="2267"/>
      </w:tblGrid>
      <w:tr w:rsidR="00E34A10" w:rsidRPr="006448B9" w:rsidTr="006448B9">
        <w:tc>
          <w:tcPr>
            <w:tcW w:w="2088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093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1565" w:type="dxa"/>
          </w:tcPr>
          <w:p w:rsidR="00E34A10" w:rsidRPr="006448B9" w:rsidRDefault="00E34A10" w:rsidP="006448B9">
            <w:pPr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4602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267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</w:tr>
      <w:tr w:rsidR="00E34A10" w:rsidRPr="006448B9" w:rsidTr="006448B9">
        <w:tc>
          <w:tcPr>
            <w:tcW w:w="2088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8260" w:type="dxa"/>
            <w:gridSpan w:val="3"/>
            <w:vMerge w:val="restart"/>
          </w:tcPr>
          <w:p w:rsidR="00D71EAB" w:rsidRDefault="00D71EAB" w:rsidP="006448B9">
            <w:pPr>
              <w:pStyle w:val="RapportKop"/>
              <w:spacing w:line="240" w:lineRule="atLeast"/>
              <w:jc w:val="both"/>
              <w:rPr>
                <w:rFonts w:ascii="Lato Light" w:hAnsi="Lato Light"/>
                <w:b/>
                <w:sz w:val="42"/>
              </w:rPr>
            </w:pPr>
          </w:p>
          <w:p w:rsidR="00D71EAB" w:rsidRDefault="00D71EAB" w:rsidP="006448B9">
            <w:pPr>
              <w:pStyle w:val="RapportKop"/>
              <w:spacing w:line="240" w:lineRule="atLeast"/>
              <w:jc w:val="both"/>
              <w:rPr>
                <w:rFonts w:ascii="Lato Light" w:hAnsi="Lato Light"/>
                <w:b/>
                <w:sz w:val="42"/>
              </w:rPr>
            </w:pPr>
          </w:p>
          <w:p w:rsidR="00D71EAB" w:rsidRDefault="00D71EAB" w:rsidP="006448B9">
            <w:pPr>
              <w:pStyle w:val="RapportKop"/>
              <w:spacing w:line="240" w:lineRule="atLeast"/>
              <w:jc w:val="both"/>
              <w:rPr>
                <w:rFonts w:ascii="Lato Light" w:hAnsi="Lato Light"/>
                <w:b/>
                <w:sz w:val="42"/>
              </w:rPr>
            </w:pPr>
          </w:p>
          <w:p w:rsidR="00E34A10" w:rsidRPr="006448B9" w:rsidRDefault="007458D7" w:rsidP="006448B9">
            <w:pPr>
              <w:pStyle w:val="RapportKop"/>
              <w:spacing w:line="240" w:lineRule="atLeast"/>
              <w:jc w:val="both"/>
              <w:rPr>
                <w:rFonts w:ascii="Lato Light" w:hAnsi="Lato Light"/>
                <w:b/>
                <w:sz w:val="42"/>
              </w:rPr>
            </w:pPr>
            <w:r w:rsidRPr="006448B9">
              <w:rPr>
                <w:rFonts w:ascii="Lato Light" w:hAnsi="Lato Light"/>
                <w:b/>
                <w:sz w:val="42"/>
              </w:rPr>
              <w:t>Energiem</w:t>
            </w:r>
            <w:r w:rsidR="00DB5DAF" w:rsidRPr="006448B9">
              <w:rPr>
                <w:rFonts w:ascii="Lato Light" w:hAnsi="Lato Light"/>
                <w:b/>
                <w:sz w:val="42"/>
              </w:rPr>
              <w:t>anagement Actieplan</w:t>
            </w:r>
            <w:r w:rsidR="00E34A10" w:rsidRPr="006448B9">
              <w:rPr>
                <w:rFonts w:ascii="Lato Light" w:hAnsi="Lato Light"/>
                <w:b/>
                <w:sz w:val="42"/>
              </w:rPr>
              <w:t xml:space="preserve"> </w:t>
            </w:r>
            <w:r w:rsidR="0098066F" w:rsidRPr="006448B9">
              <w:rPr>
                <w:rFonts w:ascii="Lato Light" w:hAnsi="Lato Light"/>
                <w:b/>
                <w:sz w:val="42"/>
              </w:rPr>
              <w:t>I</w:t>
            </w:r>
            <w:r w:rsidR="006448B9">
              <w:rPr>
                <w:rFonts w:ascii="Lato Light" w:hAnsi="Lato Light"/>
                <w:b/>
                <w:sz w:val="42"/>
              </w:rPr>
              <w:t>ris</w:t>
            </w:r>
            <w:r w:rsidR="00D71EAB">
              <w:rPr>
                <w:rFonts w:ascii="Lato Light" w:hAnsi="Lato Light"/>
                <w:b/>
                <w:sz w:val="42"/>
              </w:rPr>
              <w:t xml:space="preserve"> </w:t>
            </w:r>
            <w:r w:rsidR="006448B9">
              <w:rPr>
                <w:rFonts w:ascii="Lato Light" w:hAnsi="Lato Light"/>
                <w:b/>
                <w:sz w:val="42"/>
              </w:rPr>
              <w:t>Group</w:t>
            </w:r>
          </w:p>
          <w:p w:rsidR="00E34A10" w:rsidRPr="006448B9" w:rsidRDefault="00E34A10" w:rsidP="006448B9">
            <w:pPr>
              <w:pStyle w:val="Soortrapport"/>
              <w:spacing w:line="240" w:lineRule="atLeast"/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Conform de CO</w:t>
            </w:r>
            <w:r w:rsidRPr="006448B9">
              <w:rPr>
                <w:rFonts w:ascii="Lato Light" w:hAnsi="Lato Light"/>
                <w:vertAlign w:val="subscript"/>
              </w:rPr>
              <w:t>2</w:t>
            </w:r>
            <w:r w:rsidR="00DB5DAF" w:rsidRPr="006448B9">
              <w:rPr>
                <w:rFonts w:ascii="Lato Light" w:hAnsi="Lato Light"/>
              </w:rPr>
              <w:t>-prestatieladder 3.0</w:t>
            </w:r>
          </w:p>
        </w:tc>
        <w:tc>
          <w:tcPr>
            <w:tcW w:w="2267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</w:tr>
      <w:tr w:rsidR="00E34A10" w:rsidRPr="006448B9" w:rsidTr="006448B9">
        <w:tc>
          <w:tcPr>
            <w:tcW w:w="2088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8260" w:type="dxa"/>
            <w:gridSpan w:val="3"/>
            <w:vMerge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267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</w:tr>
      <w:tr w:rsidR="00E34A10" w:rsidRPr="006448B9" w:rsidTr="006448B9">
        <w:tc>
          <w:tcPr>
            <w:tcW w:w="2088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8260" w:type="dxa"/>
            <w:gridSpan w:val="3"/>
            <w:vMerge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267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</w:tr>
      <w:tr w:rsidR="00E34A10" w:rsidRPr="006448B9" w:rsidTr="006448B9">
        <w:tc>
          <w:tcPr>
            <w:tcW w:w="2088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8260" w:type="dxa"/>
            <w:gridSpan w:val="3"/>
            <w:vMerge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267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</w:tr>
      <w:tr w:rsidR="00E34A10" w:rsidRPr="006448B9" w:rsidTr="006448B9">
        <w:tc>
          <w:tcPr>
            <w:tcW w:w="2088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093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1565" w:type="dxa"/>
          </w:tcPr>
          <w:p w:rsidR="00E34A10" w:rsidRPr="006448B9" w:rsidRDefault="00E34A10" w:rsidP="006448B9">
            <w:pPr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4602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  <w:tc>
          <w:tcPr>
            <w:tcW w:w="2267" w:type="dxa"/>
          </w:tcPr>
          <w:p w:rsidR="00E34A10" w:rsidRPr="006448B9" w:rsidRDefault="00E34A10" w:rsidP="006448B9">
            <w:pPr>
              <w:pStyle w:val="afzendergegevens"/>
              <w:spacing w:line="240" w:lineRule="atLeast"/>
              <w:jc w:val="both"/>
              <w:rPr>
                <w:rFonts w:ascii="Lato Light" w:hAnsi="Lato Light"/>
              </w:rPr>
            </w:pPr>
          </w:p>
        </w:tc>
      </w:tr>
    </w:tbl>
    <w:p w:rsidR="00E34A10" w:rsidRPr="006448B9" w:rsidRDefault="00E34A10" w:rsidP="006448B9">
      <w:pPr>
        <w:spacing w:line="240" w:lineRule="atLeast"/>
        <w:jc w:val="both"/>
        <w:rPr>
          <w:rFonts w:ascii="Lato Light" w:hAnsi="Lato Light"/>
        </w:rPr>
      </w:pPr>
    </w:p>
    <w:p w:rsidR="00E34A10" w:rsidRPr="006448B9" w:rsidRDefault="00E34A10" w:rsidP="006448B9">
      <w:pPr>
        <w:spacing w:line="240" w:lineRule="atLeast"/>
        <w:jc w:val="both"/>
        <w:rPr>
          <w:rFonts w:ascii="Lato Light" w:hAnsi="Lato Light"/>
          <w:sz w:val="16"/>
          <w:szCs w:val="16"/>
        </w:rPr>
      </w:pPr>
    </w:p>
    <w:p w:rsidR="00E34A10" w:rsidRPr="006448B9" w:rsidRDefault="00E34A10" w:rsidP="006448B9">
      <w:pPr>
        <w:tabs>
          <w:tab w:val="left" w:pos="7920"/>
        </w:tabs>
        <w:spacing w:line="240" w:lineRule="atLeast"/>
        <w:jc w:val="both"/>
        <w:rPr>
          <w:rFonts w:ascii="Lato Light" w:hAnsi="Lato Light"/>
          <w:sz w:val="16"/>
          <w:szCs w:val="16"/>
        </w:rPr>
      </w:pPr>
    </w:p>
    <w:p w:rsidR="00E34A10" w:rsidRPr="006448B9" w:rsidRDefault="00E34A10" w:rsidP="006448B9">
      <w:pPr>
        <w:spacing w:line="240" w:lineRule="atLeast"/>
        <w:jc w:val="both"/>
        <w:rPr>
          <w:rFonts w:ascii="Lato Light" w:hAnsi="Lato Light"/>
          <w:sz w:val="16"/>
          <w:szCs w:val="16"/>
        </w:rPr>
      </w:pPr>
    </w:p>
    <w:p w:rsidR="00E34A10" w:rsidRPr="006448B9" w:rsidRDefault="00E34A10" w:rsidP="006448B9">
      <w:pPr>
        <w:spacing w:line="240" w:lineRule="atLeast"/>
        <w:jc w:val="both"/>
        <w:rPr>
          <w:rFonts w:ascii="Lato Light" w:hAnsi="Lato Light"/>
          <w:sz w:val="16"/>
          <w:szCs w:val="16"/>
        </w:rPr>
      </w:pPr>
    </w:p>
    <w:p w:rsidR="0098066F" w:rsidRPr="006448B9" w:rsidRDefault="0098066F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98066F" w:rsidRPr="006448B9" w:rsidRDefault="0098066F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98066F" w:rsidRPr="006448B9" w:rsidRDefault="0098066F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98066F" w:rsidRPr="006448B9" w:rsidRDefault="0098066F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98066F" w:rsidRPr="006448B9" w:rsidRDefault="0098066F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tbl>
      <w:tblPr>
        <w:tblStyle w:val="GridTable6Colorful-Accent2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89"/>
      </w:tblGrid>
      <w:tr w:rsidR="00427ABA" w:rsidRPr="006448B9" w:rsidTr="0064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427ABA" w:rsidRPr="006448B9" w:rsidRDefault="00427ABA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Versie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Datum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Auteur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Wijzigingen</w:t>
            </w:r>
          </w:p>
        </w:tc>
      </w:tr>
      <w:tr w:rsidR="00427ABA" w:rsidRPr="006448B9" w:rsidTr="0064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427ABA" w:rsidRPr="006448B9" w:rsidRDefault="00427ABA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18/03/2014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DL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origineel</w:t>
            </w:r>
          </w:p>
        </w:tc>
      </w:tr>
      <w:tr w:rsidR="00427ABA" w:rsidRPr="006448B9" w:rsidTr="006448B9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427ABA" w:rsidRPr="006448B9" w:rsidRDefault="00427ABA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1.1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20/4/2015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DL</w:t>
            </w:r>
          </w:p>
        </w:tc>
        <w:tc>
          <w:tcPr>
            <w:tcW w:w="2089" w:type="dxa"/>
          </w:tcPr>
          <w:p w:rsidR="00427ABA" w:rsidRPr="006448B9" w:rsidRDefault="00427ABA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Update</w:t>
            </w:r>
          </w:p>
        </w:tc>
      </w:tr>
      <w:tr w:rsidR="00427ABA" w:rsidRPr="006448B9" w:rsidTr="0064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427ABA" w:rsidRPr="006448B9" w:rsidRDefault="00773E81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1.2</w:t>
            </w:r>
          </w:p>
        </w:tc>
        <w:tc>
          <w:tcPr>
            <w:tcW w:w="2089" w:type="dxa"/>
          </w:tcPr>
          <w:p w:rsidR="00427ABA" w:rsidRPr="006448B9" w:rsidRDefault="007458D7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18/1</w:t>
            </w:r>
            <w:r w:rsidR="00780B4E" w:rsidRPr="006448B9">
              <w:rPr>
                <w:rFonts w:ascii="Lato Light" w:hAnsi="Lato Light"/>
              </w:rPr>
              <w:t>/2016</w:t>
            </w:r>
          </w:p>
        </w:tc>
        <w:tc>
          <w:tcPr>
            <w:tcW w:w="2089" w:type="dxa"/>
          </w:tcPr>
          <w:p w:rsidR="00427ABA" w:rsidRPr="006448B9" w:rsidRDefault="00773E81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DL</w:t>
            </w:r>
          </w:p>
        </w:tc>
        <w:tc>
          <w:tcPr>
            <w:tcW w:w="2089" w:type="dxa"/>
          </w:tcPr>
          <w:p w:rsidR="00427ABA" w:rsidRPr="006448B9" w:rsidRDefault="00773E81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Update</w:t>
            </w:r>
            <w:r w:rsidR="00DB5DAF" w:rsidRPr="006448B9">
              <w:rPr>
                <w:rFonts w:ascii="Lato Light" w:hAnsi="Lato Light"/>
              </w:rPr>
              <w:t xml:space="preserve"> eisen handboek 3.0</w:t>
            </w:r>
          </w:p>
        </w:tc>
      </w:tr>
      <w:tr w:rsidR="00427ABA" w:rsidRPr="006448B9" w:rsidTr="006448B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427ABA" w:rsidRPr="006448B9" w:rsidRDefault="000443B2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1.3</w:t>
            </w:r>
          </w:p>
        </w:tc>
        <w:tc>
          <w:tcPr>
            <w:tcW w:w="2089" w:type="dxa"/>
          </w:tcPr>
          <w:p w:rsidR="00427ABA" w:rsidRPr="006448B9" w:rsidRDefault="000443B2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4/4/2017</w:t>
            </w:r>
          </w:p>
        </w:tc>
        <w:tc>
          <w:tcPr>
            <w:tcW w:w="2089" w:type="dxa"/>
          </w:tcPr>
          <w:p w:rsidR="00427ABA" w:rsidRPr="006448B9" w:rsidRDefault="000443B2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DL</w:t>
            </w:r>
          </w:p>
        </w:tc>
        <w:tc>
          <w:tcPr>
            <w:tcW w:w="2089" w:type="dxa"/>
          </w:tcPr>
          <w:p w:rsidR="00427ABA" w:rsidRPr="006448B9" w:rsidRDefault="00B342BA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</w:t>
            </w:r>
            <w:r w:rsidR="000443B2" w:rsidRPr="006448B9">
              <w:rPr>
                <w:rFonts w:ascii="Lato Light" w:hAnsi="Lato Light"/>
              </w:rPr>
              <w:t>pdate</w:t>
            </w:r>
          </w:p>
        </w:tc>
      </w:tr>
      <w:tr w:rsidR="00B342BA" w:rsidRPr="006448B9" w:rsidTr="0064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B342BA" w:rsidRPr="006448B9" w:rsidRDefault="00B342BA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1.4</w:t>
            </w:r>
          </w:p>
        </w:tc>
        <w:tc>
          <w:tcPr>
            <w:tcW w:w="2089" w:type="dxa"/>
          </w:tcPr>
          <w:p w:rsidR="00B342BA" w:rsidRPr="006448B9" w:rsidRDefault="00B342BA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04/04/2018</w:t>
            </w:r>
          </w:p>
        </w:tc>
        <w:tc>
          <w:tcPr>
            <w:tcW w:w="2089" w:type="dxa"/>
          </w:tcPr>
          <w:p w:rsidR="00B342BA" w:rsidRPr="006448B9" w:rsidRDefault="00B342BA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DL</w:t>
            </w:r>
          </w:p>
        </w:tc>
        <w:tc>
          <w:tcPr>
            <w:tcW w:w="2089" w:type="dxa"/>
          </w:tcPr>
          <w:p w:rsidR="004B0203" w:rsidRPr="006448B9" w:rsidRDefault="00B342BA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Update</w:t>
            </w:r>
          </w:p>
        </w:tc>
      </w:tr>
      <w:tr w:rsidR="004B0203" w:rsidRPr="006448B9" w:rsidTr="006448B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4B0203" w:rsidRPr="006448B9" w:rsidRDefault="004B0203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1.5</w:t>
            </w:r>
          </w:p>
        </w:tc>
        <w:tc>
          <w:tcPr>
            <w:tcW w:w="2089" w:type="dxa"/>
          </w:tcPr>
          <w:p w:rsidR="004B0203" w:rsidRPr="006448B9" w:rsidRDefault="00A54D69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26/04/2019</w:t>
            </w:r>
          </w:p>
        </w:tc>
        <w:tc>
          <w:tcPr>
            <w:tcW w:w="2089" w:type="dxa"/>
          </w:tcPr>
          <w:p w:rsidR="004B0203" w:rsidRPr="006448B9" w:rsidRDefault="004B0203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SP</w:t>
            </w:r>
          </w:p>
        </w:tc>
        <w:tc>
          <w:tcPr>
            <w:tcW w:w="2089" w:type="dxa"/>
          </w:tcPr>
          <w:p w:rsidR="004B0203" w:rsidRPr="006448B9" w:rsidRDefault="00A54D69" w:rsidP="0064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Update</w:t>
            </w:r>
          </w:p>
        </w:tc>
      </w:tr>
      <w:tr w:rsidR="006448B9" w:rsidRPr="006448B9" w:rsidTr="0064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6448B9" w:rsidRPr="006448B9" w:rsidRDefault="006448B9" w:rsidP="006448B9">
            <w:pPr>
              <w:jc w:val="both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1.6</w:t>
            </w:r>
          </w:p>
        </w:tc>
        <w:tc>
          <w:tcPr>
            <w:tcW w:w="2089" w:type="dxa"/>
          </w:tcPr>
          <w:p w:rsidR="006448B9" w:rsidRPr="006448B9" w:rsidRDefault="006448B9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21/02/2020</w:t>
            </w:r>
          </w:p>
        </w:tc>
        <w:tc>
          <w:tcPr>
            <w:tcW w:w="2089" w:type="dxa"/>
          </w:tcPr>
          <w:p w:rsidR="006448B9" w:rsidRPr="006448B9" w:rsidRDefault="00253185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CCA</w:t>
            </w:r>
          </w:p>
        </w:tc>
        <w:tc>
          <w:tcPr>
            <w:tcW w:w="2089" w:type="dxa"/>
          </w:tcPr>
          <w:p w:rsidR="006448B9" w:rsidRPr="006448B9" w:rsidRDefault="006448B9" w:rsidP="006448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Update</w:t>
            </w:r>
          </w:p>
        </w:tc>
      </w:tr>
    </w:tbl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27ABA" w:rsidRPr="006448B9" w:rsidRDefault="00427ABA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tbl>
      <w:tblPr>
        <w:tblStyle w:val="GridTable6Colorful-Accent2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89"/>
      </w:tblGrid>
      <w:tr w:rsidR="00253185" w:rsidRPr="006448B9" w:rsidTr="00D96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253185" w:rsidRPr="006448B9" w:rsidRDefault="00253185" w:rsidP="00D96A29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1.7</w:t>
            </w:r>
          </w:p>
        </w:tc>
        <w:tc>
          <w:tcPr>
            <w:tcW w:w="2089" w:type="dxa"/>
          </w:tcPr>
          <w:p w:rsidR="00253185" w:rsidRPr="006448B9" w:rsidRDefault="00253185" w:rsidP="00D96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19/04/2021</w:t>
            </w:r>
          </w:p>
        </w:tc>
        <w:tc>
          <w:tcPr>
            <w:tcW w:w="2089" w:type="dxa"/>
          </w:tcPr>
          <w:p w:rsidR="00253185" w:rsidRPr="006448B9" w:rsidRDefault="00253185" w:rsidP="00D96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EPY</w:t>
            </w:r>
          </w:p>
        </w:tc>
        <w:tc>
          <w:tcPr>
            <w:tcW w:w="2089" w:type="dxa"/>
          </w:tcPr>
          <w:p w:rsidR="00253185" w:rsidRPr="006448B9" w:rsidRDefault="00253185" w:rsidP="00D96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</w:rPr>
            </w:pPr>
            <w:r w:rsidRPr="006448B9">
              <w:rPr>
                <w:rFonts w:ascii="Lato Light" w:hAnsi="Lato Light"/>
              </w:rPr>
              <w:t>Update</w:t>
            </w:r>
          </w:p>
        </w:tc>
      </w:tr>
    </w:tbl>
    <w:p w:rsidR="004B0203" w:rsidRPr="006448B9" w:rsidRDefault="004B0203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B0203" w:rsidRPr="006448B9" w:rsidRDefault="004B0203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B0203" w:rsidRPr="006448B9" w:rsidRDefault="004B0203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4B0203" w:rsidRPr="006448B9" w:rsidRDefault="004B0203" w:rsidP="006448B9">
      <w:pPr>
        <w:pStyle w:val="RapportKop"/>
        <w:spacing w:line="240" w:lineRule="atLeast"/>
        <w:jc w:val="both"/>
        <w:rPr>
          <w:rFonts w:ascii="Lato Light" w:hAnsi="Lato Light"/>
        </w:rPr>
      </w:pPr>
    </w:p>
    <w:p w:rsidR="00137917" w:rsidRPr="006448B9" w:rsidRDefault="00137917" w:rsidP="006448B9">
      <w:pPr>
        <w:pStyle w:val="NoSpacing"/>
        <w:jc w:val="both"/>
        <w:rPr>
          <w:rFonts w:ascii="Lato Light" w:hAnsi="Lato Light"/>
          <w:lang w:val="en-GB"/>
        </w:rPr>
      </w:pPr>
      <w:r w:rsidRPr="006448B9">
        <w:rPr>
          <w:rFonts w:ascii="Lato Light" w:hAnsi="Lato Light"/>
          <w:lang w:val="en-GB"/>
        </w:rPr>
        <w:t>Laatste review door:</w:t>
      </w:r>
    </w:p>
    <w:p w:rsidR="00427ABA" w:rsidRPr="006448B9" w:rsidRDefault="00253185" w:rsidP="006448B9">
      <w:pPr>
        <w:pStyle w:val="NoSpacing"/>
        <w:jc w:val="both"/>
        <w:rPr>
          <w:rFonts w:ascii="Lato Light" w:hAnsi="Lato Light"/>
          <w:lang w:val="nl-BE"/>
        </w:rPr>
      </w:pPr>
      <w:r>
        <w:rPr>
          <w:rFonts w:ascii="Lato Light" w:hAnsi="Lato Light"/>
          <w:lang w:val="nl-BE"/>
        </w:rPr>
        <w:t>Els Pynenborg</w:t>
      </w:r>
    </w:p>
    <w:p w:rsidR="00137917" w:rsidRPr="006448B9" w:rsidRDefault="00253185" w:rsidP="006448B9">
      <w:pPr>
        <w:pStyle w:val="NoSpacing"/>
        <w:jc w:val="both"/>
        <w:rPr>
          <w:rFonts w:ascii="Lato Light" w:hAnsi="Lato Light"/>
          <w:lang w:val="nl-BE"/>
        </w:rPr>
      </w:pPr>
      <w:r>
        <w:rPr>
          <w:rFonts w:ascii="Lato Light" w:hAnsi="Lato Light"/>
          <w:lang w:val="nl-BE"/>
        </w:rPr>
        <w:t>Lean&amp;Process manager</w:t>
      </w:r>
    </w:p>
    <w:p w:rsidR="00427ABA" w:rsidRPr="006448B9" w:rsidRDefault="00427ABA" w:rsidP="006448B9">
      <w:pPr>
        <w:pStyle w:val="NoSpacing"/>
        <w:jc w:val="both"/>
        <w:rPr>
          <w:rFonts w:ascii="Lato Light" w:hAnsi="Lato Light"/>
          <w:lang w:val="nl-BE"/>
        </w:rPr>
      </w:pPr>
    </w:p>
    <w:p w:rsidR="00427ABA" w:rsidRPr="006448B9" w:rsidRDefault="00427ABA" w:rsidP="006448B9">
      <w:pPr>
        <w:jc w:val="both"/>
        <w:rPr>
          <w:rFonts w:ascii="Lato Light" w:hAnsi="Lato Light"/>
          <w:lang w:val="nl-BE"/>
        </w:rPr>
      </w:pPr>
    </w:p>
    <w:p w:rsidR="00E34A10" w:rsidRPr="006448B9" w:rsidRDefault="00E34A10" w:rsidP="006448B9">
      <w:pPr>
        <w:pStyle w:val="Heading1"/>
        <w:jc w:val="both"/>
        <w:rPr>
          <w:rFonts w:ascii="Lato Light" w:hAnsi="Lato Light"/>
        </w:rPr>
      </w:pPr>
      <w:bookmarkStart w:id="0" w:name="_Toc248928110"/>
      <w:bookmarkStart w:id="1" w:name="_Toc298231888"/>
      <w:bookmarkStart w:id="2" w:name="_Toc327733591"/>
      <w:bookmarkStart w:id="3" w:name="_Toc327741799"/>
      <w:bookmarkStart w:id="4" w:name="_Toc296350775"/>
      <w:bookmarkStart w:id="5" w:name="_Toc210711003"/>
      <w:bookmarkStart w:id="6" w:name="_Toc210796328"/>
      <w:r w:rsidRPr="006448B9">
        <w:rPr>
          <w:rFonts w:ascii="Lato Light" w:hAnsi="Lato Light"/>
        </w:rPr>
        <w:t>Inleiding</w:t>
      </w:r>
      <w:bookmarkEnd w:id="0"/>
      <w:bookmarkEnd w:id="1"/>
      <w:bookmarkEnd w:id="2"/>
      <w:bookmarkEnd w:id="3"/>
    </w:p>
    <w:p w:rsidR="00E34A10" w:rsidRPr="006448B9" w:rsidRDefault="00E34A10" w:rsidP="006448B9">
      <w:pPr>
        <w:jc w:val="both"/>
        <w:rPr>
          <w:rFonts w:ascii="Lato Light" w:hAnsi="Lato Light"/>
        </w:rPr>
      </w:pPr>
    </w:p>
    <w:p w:rsidR="00E34A10" w:rsidRPr="006448B9" w:rsidRDefault="0098066F" w:rsidP="006448B9">
      <w:pPr>
        <w:jc w:val="both"/>
        <w:rPr>
          <w:rFonts w:ascii="Lato Light" w:hAnsi="Lato Light"/>
        </w:rPr>
      </w:pPr>
      <w:r w:rsidRPr="006448B9">
        <w:rPr>
          <w:rFonts w:ascii="Lato Light" w:hAnsi="Lato Light" w:cs="Arial"/>
        </w:rPr>
        <w:t>Dit</w:t>
      </w:r>
      <w:r w:rsidR="00A072B4" w:rsidRPr="006448B9">
        <w:rPr>
          <w:rFonts w:ascii="Lato Light" w:hAnsi="Lato Light" w:cs="Arial"/>
        </w:rPr>
        <w:t xml:space="preserve"> energiemanagement actieplan</w:t>
      </w:r>
      <w:r w:rsidR="00E34A10" w:rsidRPr="006448B9">
        <w:rPr>
          <w:rFonts w:ascii="Lato Light" w:hAnsi="Lato Light" w:cs="Arial"/>
        </w:rPr>
        <w:t xml:space="preserve"> beschrijft hoe </w:t>
      </w:r>
      <w:r w:rsidRPr="006448B9">
        <w:rPr>
          <w:rFonts w:ascii="Lato Light" w:hAnsi="Lato Light" w:cs="Arial"/>
        </w:rPr>
        <w:t>de gestelde</w:t>
      </w:r>
      <w:r w:rsidR="00E34A10" w:rsidRPr="006448B9">
        <w:rPr>
          <w:rFonts w:ascii="Lato Light" w:hAnsi="Lato Light" w:cs="Arial"/>
        </w:rPr>
        <w:t xml:space="preserve"> doelstellingen en de bijbehorende maatregelen effect hebben op de verschillende energiestromen uit de CO</w:t>
      </w:r>
      <w:r w:rsidR="00E34A10" w:rsidRPr="006448B9">
        <w:rPr>
          <w:rFonts w:ascii="Lato Light" w:hAnsi="Lato Light" w:cs="Arial"/>
          <w:vertAlign w:val="subscript"/>
        </w:rPr>
        <w:t>2</w:t>
      </w:r>
      <w:r w:rsidR="00E34A10" w:rsidRPr="006448B9">
        <w:rPr>
          <w:rFonts w:ascii="Lato Light" w:hAnsi="Lato Light" w:cs="Arial"/>
        </w:rPr>
        <w:t>-footprint</w:t>
      </w:r>
      <w:r w:rsidR="00081DB5">
        <w:rPr>
          <w:rFonts w:ascii="Lato Light" w:hAnsi="Lato Light" w:cs="Arial"/>
        </w:rPr>
        <w:t xml:space="preserve"> van Iris Group</w:t>
      </w:r>
      <w:r w:rsidR="00E34A10" w:rsidRPr="006448B9">
        <w:rPr>
          <w:rFonts w:ascii="Lato Light" w:hAnsi="Lato Light" w:cs="Arial"/>
        </w:rPr>
        <w:t xml:space="preserve">. </w:t>
      </w:r>
    </w:p>
    <w:p w:rsidR="004861E3" w:rsidRPr="006448B9" w:rsidRDefault="004861E3" w:rsidP="006448B9">
      <w:pPr>
        <w:pStyle w:val="Heading1"/>
        <w:jc w:val="both"/>
        <w:rPr>
          <w:rFonts w:ascii="Lato Light" w:hAnsi="Lato Light"/>
        </w:rPr>
      </w:pPr>
      <w:bookmarkStart w:id="7" w:name="_Toc298231889"/>
      <w:bookmarkStart w:id="8" w:name="_Toc327733592"/>
      <w:bookmarkStart w:id="9" w:name="_Toc327741800"/>
      <w:r w:rsidRPr="006448B9">
        <w:rPr>
          <w:rFonts w:ascii="Lato Light" w:hAnsi="Lato Light"/>
        </w:rPr>
        <w:t>Energiebeoordeling</w:t>
      </w:r>
    </w:p>
    <w:p w:rsidR="004861E3" w:rsidRPr="006448B9" w:rsidRDefault="004861E3" w:rsidP="006448B9">
      <w:pPr>
        <w:jc w:val="both"/>
        <w:rPr>
          <w:rFonts w:ascii="Lato Light" w:hAnsi="Lato Light"/>
          <w:lang w:eastAsia="en-US"/>
        </w:rPr>
      </w:pPr>
    </w:p>
    <w:p w:rsidR="00780B4E" w:rsidRDefault="004861E3" w:rsidP="006448B9">
      <w:pPr>
        <w:jc w:val="both"/>
        <w:rPr>
          <w:rFonts w:ascii="Lato Light" w:hAnsi="Lato Light"/>
        </w:rPr>
      </w:pPr>
      <w:r w:rsidRPr="006448B9">
        <w:rPr>
          <w:rFonts w:ascii="Lato Light" w:hAnsi="Lato Light"/>
        </w:rPr>
        <w:t xml:space="preserve">Jaarlijks wordt </w:t>
      </w:r>
      <w:r w:rsidR="00C71AE4" w:rsidRPr="006448B9">
        <w:rPr>
          <w:rFonts w:ascii="Lato Light" w:hAnsi="Lato Light"/>
        </w:rPr>
        <w:t>voor de volledige IRIS groep ee</w:t>
      </w:r>
      <w:r w:rsidRPr="006448B9">
        <w:rPr>
          <w:rFonts w:ascii="Lato Light" w:hAnsi="Lato Light"/>
        </w:rPr>
        <w:t>n</w:t>
      </w:r>
      <w:r w:rsidR="00C71AE4" w:rsidRPr="006448B9">
        <w:rPr>
          <w:rFonts w:ascii="Lato Light" w:hAnsi="Lato Light"/>
        </w:rPr>
        <w:t xml:space="preserve"> </w:t>
      </w:r>
      <w:r w:rsidRPr="006448B9">
        <w:rPr>
          <w:rFonts w:ascii="Lato Light" w:hAnsi="Lato Light"/>
        </w:rPr>
        <w:t xml:space="preserve">CO2 footprint </w:t>
      </w:r>
      <w:r w:rsidR="00C71AE4" w:rsidRPr="006448B9">
        <w:rPr>
          <w:rFonts w:ascii="Lato Light" w:hAnsi="Lato Light"/>
        </w:rPr>
        <w:t xml:space="preserve">opgesteld </w:t>
      </w:r>
      <w:r w:rsidR="00026847" w:rsidRPr="00026847">
        <w:rPr>
          <w:rFonts w:ascii="Lato Light" w:hAnsi="Lato Light" w:cs="Arial"/>
          <w:b/>
        </w:rPr>
        <w:t>3.A.1_</w:t>
      </w:r>
      <w:r w:rsidR="00026847">
        <w:rPr>
          <w:rFonts w:ascii="Lato Light" w:hAnsi="Lato Light" w:cs="Arial"/>
          <w:b/>
        </w:rPr>
        <w:t>1 Footprint IRIS Group</w:t>
      </w:r>
      <w:r w:rsidRPr="00081DB5">
        <w:rPr>
          <w:rFonts w:ascii="Lato Light" w:hAnsi="Lato Light"/>
          <w:b/>
          <w:i/>
          <w:color w:val="000000" w:themeColor="text1"/>
          <w:szCs w:val="20"/>
        </w:rPr>
        <w:t xml:space="preserve">. </w:t>
      </w:r>
      <w:r w:rsidRPr="006448B9">
        <w:rPr>
          <w:rFonts w:ascii="Lato Light" w:hAnsi="Lato Light"/>
        </w:rPr>
        <w:t xml:space="preserve">Deze omvat het volledige </w:t>
      </w:r>
      <w:r w:rsidR="00C71AE4" w:rsidRPr="006448B9">
        <w:rPr>
          <w:rFonts w:ascii="Lato Light" w:hAnsi="Lato Light"/>
        </w:rPr>
        <w:t>energieverbruik van de groep</w:t>
      </w:r>
      <w:r w:rsidR="00780B4E" w:rsidRPr="006448B9">
        <w:rPr>
          <w:rFonts w:ascii="Lato Light" w:hAnsi="Lato Light"/>
        </w:rPr>
        <w:t xml:space="preserve"> (scope 1 &amp; 2)</w:t>
      </w:r>
      <w:r w:rsidR="00C71AE4" w:rsidRPr="006448B9">
        <w:rPr>
          <w:rFonts w:ascii="Lato Light" w:hAnsi="Lato Light"/>
        </w:rPr>
        <w:t>.</w:t>
      </w:r>
      <w:r w:rsidR="00026847">
        <w:rPr>
          <w:rFonts w:ascii="Lato Light" w:hAnsi="Lato Light"/>
        </w:rPr>
        <w:t xml:space="preserve"> </w:t>
      </w:r>
      <w:r w:rsidR="00780B4E" w:rsidRPr="006448B9">
        <w:rPr>
          <w:rFonts w:ascii="Lato Light" w:hAnsi="Lato Light"/>
        </w:rPr>
        <w:t xml:space="preserve">Voor scope 3 hebben wij momenteel niet genoeg informatie om op groepsniveau een </w:t>
      </w:r>
      <w:r w:rsidR="00081DB5" w:rsidRPr="006448B9">
        <w:rPr>
          <w:rFonts w:ascii="Lato Light" w:hAnsi="Lato Light"/>
        </w:rPr>
        <w:t>adequate</w:t>
      </w:r>
      <w:r w:rsidR="00026847">
        <w:rPr>
          <w:rFonts w:ascii="Lato Light" w:hAnsi="Lato Light"/>
        </w:rPr>
        <w:t xml:space="preserve"> footprint op te stellen, we doen een benadering in </w:t>
      </w:r>
      <w:r w:rsidR="00026847" w:rsidRPr="00026847">
        <w:rPr>
          <w:rFonts w:ascii="Lato Light" w:hAnsi="Lato Light"/>
          <w:b/>
        </w:rPr>
        <w:t>5.A.1_1 Scope 3 analyses</w:t>
      </w:r>
      <w:r w:rsidR="00026847">
        <w:rPr>
          <w:rFonts w:ascii="Lato Light" w:hAnsi="Lato Light"/>
        </w:rPr>
        <w:t xml:space="preserve"> voor Iris Industry Solutions.</w:t>
      </w:r>
    </w:p>
    <w:p w:rsidR="00081DB5" w:rsidRPr="006448B9" w:rsidRDefault="00081DB5" w:rsidP="006448B9">
      <w:pPr>
        <w:jc w:val="both"/>
        <w:rPr>
          <w:rFonts w:ascii="Lato Light" w:hAnsi="Lato Light"/>
        </w:rPr>
      </w:pPr>
    </w:p>
    <w:p w:rsidR="00427ABA" w:rsidRDefault="00C71AE4" w:rsidP="006448B9">
      <w:pPr>
        <w:jc w:val="both"/>
        <w:rPr>
          <w:rFonts w:ascii="Lato Light" w:hAnsi="Lato Light" w:cs="Arial"/>
        </w:rPr>
      </w:pPr>
      <w:r w:rsidRPr="006448B9">
        <w:rPr>
          <w:rFonts w:ascii="Lato Light" w:hAnsi="Lato Light"/>
        </w:rPr>
        <w:t xml:space="preserve">Het </w:t>
      </w:r>
      <w:r w:rsidR="00026847" w:rsidRPr="00026847">
        <w:rPr>
          <w:rFonts w:ascii="Lato Light" w:hAnsi="Lato Light" w:cs="Arial"/>
          <w:b/>
        </w:rPr>
        <w:t>3.A.1_</w:t>
      </w:r>
      <w:r w:rsidR="00026847">
        <w:rPr>
          <w:rFonts w:ascii="Lato Light" w:hAnsi="Lato Light" w:cs="Arial"/>
          <w:b/>
        </w:rPr>
        <w:t>1 Footprint IRIS Group</w:t>
      </w:r>
      <w:r w:rsidR="00026847" w:rsidRPr="006448B9">
        <w:rPr>
          <w:rFonts w:ascii="Lato Light" w:hAnsi="Lato Light"/>
        </w:rPr>
        <w:t xml:space="preserve"> </w:t>
      </w:r>
      <w:r w:rsidRPr="006448B9">
        <w:rPr>
          <w:rFonts w:ascii="Lato Light" w:hAnsi="Lato Light"/>
        </w:rPr>
        <w:t>is een samenvattend rapport, met alle methoden, veranderingen en evolutie, en bevat eveneens een schatting van het toekomstige verbruik.</w:t>
      </w:r>
      <w:r w:rsidR="00026847">
        <w:rPr>
          <w:rFonts w:ascii="Lato Light" w:hAnsi="Lato Light"/>
        </w:rPr>
        <w:t xml:space="preserve"> </w:t>
      </w:r>
      <w:r w:rsidR="004861E3" w:rsidRPr="006448B9">
        <w:rPr>
          <w:rFonts w:ascii="Lato Light" w:hAnsi="Lato Light"/>
        </w:rPr>
        <w:t xml:space="preserve">Zoals </w:t>
      </w:r>
      <w:r w:rsidR="004861E3" w:rsidRPr="006448B9">
        <w:rPr>
          <w:rFonts w:ascii="Lato Light" w:hAnsi="Lato Light" w:cs="Arial"/>
        </w:rPr>
        <w:t xml:space="preserve">beschreven in de </w:t>
      </w:r>
      <w:r w:rsidR="00026847" w:rsidRPr="00026847">
        <w:rPr>
          <w:rFonts w:ascii="Lato Light" w:hAnsi="Lato Light" w:cs="Arial"/>
          <w:b/>
        </w:rPr>
        <w:t xml:space="preserve">4.A_2_1 Procedure P-GRP-ENV-03 Vermindering van energieverbruik en CO2 uitstoot </w:t>
      </w:r>
      <w:r w:rsidR="004861E3" w:rsidRPr="006448B9">
        <w:rPr>
          <w:rFonts w:ascii="Lato Light" w:hAnsi="Lato Light" w:cs="Arial"/>
        </w:rPr>
        <w:t>heeft er jaarlijks een energiebeoordeling plaats.</w:t>
      </w:r>
    </w:p>
    <w:p w:rsidR="00081DB5" w:rsidRPr="006448B9" w:rsidRDefault="00081DB5" w:rsidP="006448B9">
      <w:pPr>
        <w:jc w:val="both"/>
        <w:rPr>
          <w:rFonts w:ascii="Lato Light" w:hAnsi="Lato Light" w:cs="Arial"/>
        </w:rPr>
      </w:pPr>
    </w:p>
    <w:p w:rsidR="004861E3" w:rsidRPr="006448B9" w:rsidRDefault="00C71AE4" w:rsidP="006448B9">
      <w:pPr>
        <w:jc w:val="both"/>
        <w:rPr>
          <w:rFonts w:ascii="Lato Light" w:hAnsi="Lato Light"/>
        </w:rPr>
      </w:pPr>
      <w:r w:rsidRPr="006448B9">
        <w:rPr>
          <w:rFonts w:ascii="Lato Light" w:hAnsi="Lato Light"/>
        </w:rPr>
        <w:t>Alle mogelijkheden om energie te besparen</w:t>
      </w:r>
      <w:r w:rsidR="00780B4E" w:rsidRPr="006448B9">
        <w:rPr>
          <w:rFonts w:ascii="Lato Light" w:hAnsi="Lato Light"/>
        </w:rPr>
        <w:t xml:space="preserve"> (scope 1</w:t>
      </w:r>
      <w:r w:rsidR="00081DB5">
        <w:rPr>
          <w:rFonts w:ascii="Lato Light" w:hAnsi="Lato Light"/>
        </w:rPr>
        <w:t>,</w:t>
      </w:r>
      <w:r w:rsidR="00780B4E" w:rsidRPr="006448B9">
        <w:rPr>
          <w:rFonts w:ascii="Lato Light" w:hAnsi="Lato Light"/>
        </w:rPr>
        <w:t xml:space="preserve"> 2 &amp; 3)</w:t>
      </w:r>
      <w:r w:rsidRPr="006448B9">
        <w:rPr>
          <w:rFonts w:ascii="Lato Light" w:hAnsi="Lato Light"/>
        </w:rPr>
        <w:t xml:space="preserve"> zijn opgelijst in </w:t>
      </w:r>
      <w:r w:rsidR="00026847" w:rsidRPr="00026847">
        <w:rPr>
          <w:rFonts w:ascii="Lato Light" w:hAnsi="Lato Light" w:cs="Arial"/>
          <w:b/>
        </w:rPr>
        <w:t>1.B.1_1</w:t>
      </w:r>
      <w:r w:rsidR="00026847">
        <w:rPr>
          <w:rFonts w:ascii="Lato Light" w:hAnsi="Lato Light" w:cs="Arial"/>
          <w:b/>
        </w:rPr>
        <w:t xml:space="preserve"> Lijst reductiemaatregelen</w:t>
      </w:r>
      <w:r w:rsidRPr="006448B9">
        <w:rPr>
          <w:rFonts w:ascii="Lato Light" w:hAnsi="Lato Light" w:cs="Arial"/>
          <w:b/>
        </w:rPr>
        <w:t>.</w:t>
      </w:r>
    </w:p>
    <w:p w:rsidR="00E34A10" w:rsidRDefault="00E34A10" w:rsidP="006448B9">
      <w:pPr>
        <w:pStyle w:val="Heading1"/>
        <w:jc w:val="both"/>
        <w:rPr>
          <w:rFonts w:ascii="Lato Light" w:hAnsi="Lato Light"/>
        </w:rPr>
      </w:pPr>
      <w:r w:rsidRPr="006448B9">
        <w:rPr>
          <w:rFonts w:ascii="Lato Light" w:hAnsi="Lato Light"/>
        </w:rPr>
        <w:t>Doelstellingen</w:t>
      </w:r>
      <w:bookmarkEnd w:id="7"/>
      <w:bookmarkEnd w:id="8"/>
      <w:bookmarkEnd w:id="9"/>
    </w:p>
    <w:p w:rsidR="00081DB5" w:rsidRPr="00081DB5" w:rsidRDefault="00081DB5" w:rsidP="00081DB5">
      <w:pPr>
        <w:rPr>
          <w:lang w:eastAsia="en-US"/>
        </w:rPr>
      </w:pPr>
    </w:p>
    <w:p w:rsidR="0098066F" w:rsidRPr="00081DB5" w:rsidRDefault="0098066F" w:rsidP="006448B9">
      <w:pPr>
        <w:jc w:val="both"/>
        <w:rPr>
          <w:rFonts w:ascii="Lato Light" w:hAnsi="Lato Light" w:cs="Arial"/>
          <w:b/>
        </w:rPr>
      </w:pPr>
      <w:r w:rsidRPr="006448B9">
        <w:rPr>
          <w:rFonts w:ascii="Lato Light" w:hAnsi="Lato Light" w:cs="Arial"/>
        </w:rPr>
        <w:t xml:space="preserve">Onze </w:t>
      </w:r>
      <w:r w:rsidR="00E34A10" w:rsidRPr="006448B9">
        <w:rPr>
          <w:rFonts w:ascii="Lato Light" w:hAnsi="Lato Light" w:cs="Arial"/>
        </w:rPr>
        <w:t>reductiedoelstellingen</w:t>
      </w:r>
      <w:r w:rsidR="00780B4E" w:rsidRPr="006448B9">
        <w:rPr>
          <w:rFonts w:ascii="Lato Light" w:hAnsi="Lato Light" w:cs="Arial"/>
        </w:rPr>
        <w:t xml:space="preserve"> (scope 1 &amp; 2)</w:t>
      </w:r>
      <w:r w:rsidR="00E34A10" w:rsidRPr="006448B9">
        <w:rPr>
          <w:rFonts w:ascii="Lato Light" w:hAnsi="Lato Light" w:cs="Arial"/>
        </w:rPr>
        <w:t xml:space="preserve"> </w:t>
      </w:r>
      <w:r w:rsidRPr="006448B9">
        <w:rPr>
          <w:rFonts w:ascii="Lato Light" w:hAnsi="Lato Light" w:cs="Arial"/>
        </w:rPr>
        <w:t xml:space="preserve">staan beschreven in de excelfile waarin ook de footprint wordt berekend: </w:t>
      </w:r>
      <w:r w:rsidR="00026847" w:rsidRPr="00026847">
        <w:rPr>
          <w:rFonts w:ascii="Lato Light" w:hAnsi="Lato Light" w:cs="Arial"/>
          <w:b/>
        </w:rPr>
        <w:t>3.A.1_</w:t>
      </w:r>
      <w:r w:rsidR="00026847">
        <w:rPr>
          <w:rFonts w:ascii="Lato Light" w:hAnsi="Lato Light" w:cs="Arial"/>
          <w:b/>
        </w:rPr>
        <w:t>1 Footprint IRIS Group</w:t>
      </w:r>
      <w:r w:rsidR="00081DB5">
        <w:rPr>
          <w:rFonts w:ascii="Lato Light" w:hAnsi="Lato Light" w:cs="Arial"/>
          <w:b/>
        </w:rPr>
        <w:t xml:space="preserve">. </w:t>
      </w:r>
      <w:r w:rsidRPr="006448B9">
        <w:rPr>
          <w:rFonts w:ascii="Lato Light" w:hAnsi="Lato Light" w:cs="Arial"/>
        </w:rPr>
        <w:t xml:space="preserve">Deze bevat 2 sheets “meetplan GRP” en “meetplan </w:t>
      </w:r>
      <w:r w:rsidR="00773E81" w:rsidRPr="006448B9">
        <w:rPr>
          <w:rFonts w:ascii="Lato Light" w:hAnsi="Lato Light" w:cs="Arial"/>
        </w:rPr>
        <w:t>Boundary</w:t>
      </w:r>
      <w:r w:rsidRPr="006448B9">
        <w:rPr>
          <w:rFonts w:ascii="Lato Light" w:hAnsi="Lato Light" w:cs="Arial"/>
        </w:rPr>
        <w:t xml:space="preserve">” waarin zowel de footprints van de vorige jaren staan, alsook de vooropgestelde targets (in absolute getallen </w:t>
      </w:r>
      <w:r w:rsidR="00780B4E" w:rsidRPr="006448B9">
        <w:rPr>
          <w:rFonts w:ascii="Lato Light" w:hAnsi="Lato Light" w:cs="Arial"/>
        </w:rPr>
        <w:t>en relatief tot de omzet)</w:t>
      </w:r>
      <w:r w:rsidR="006E7BC4" w:rsidRPr="006448B9">
        <w:rPr>
          <w:rFonts w:ascii="Lato Light" w:hAnsi="Lato Light" w:cs="Arial"/>
        </w:rPr>
        <w:t>.</w:t>
      </w:r>
    </w:p>
    <w:p w:rsidR="0098066F" w:rsidRPr="006448B9" w:rsidRDefault="0098066F" w:rsidP="006448B9">
      <w:pPr>
        <w:jc w:val="both"/>
        <w:rPr>
          <w:rFonts w:ascii="Lato Light" w:hAnsi="Lato Light" w:cs="Arial"/>
        </w:rPr>
      </w:pPr>
    </w:p>
    <w:p w:rsidR="0098066F" w:rsidRPr="006448B9" w:rsidRDefault="0098066F" w:rsidP="006448B9">
      <w:pPr>
        <w:jc w:val="both"/>
        <w:rPr>
          <w:rFonts w:ascii="Lato Light" w:hAnsi="Lato Light" w:cs="Arial"/>
          <w:b/>
        </w:rPr>
      </w:pPr>
      <w:r w:rsidRPr="006448B9">
        <w:rPr>
          <w:rFonts w:ascii="Lato Light" w:hAnsi="Lato Light" w:cs="Arial"/>
        </w:rPr>
        <w:t xml:space="preserve">De </w:t>
      </w:r>
      <w:r w:rsidR="00C71AE4" w:rsidRPr="006448B9">
        <w:rPr>
          <w:rFonts w:ascii="Lato Light" w:hAnsi="Lato Light" w:cs="Arial"/>
        </w:rPr>
        <w:t xml:space="preserve">verantwoordelijke diensten, de </w:t>
      </w:r>
      <w:r w:rsidRPr="006448B9">
        <w:rPr>
          <w:rFonts w:ascii="Lato Light" w:hAnsi="Lato Light" w:cs="Arial"/>
        </w:rPr>
        <w:t>methodiek om de footprints te maken, als</w:t>
      </w:r>
      <w:r w:rsidR="00427ABA" w:rsidRPr="006448B9">
        <w:rPr>
          <w:rFonts w:ascii="Lato Light" w:hAnsi="Lato Light" w:cs="Arial"/>
        </w:rPr>
        <w:t>ook om de targets te bepalen en</w:t>
      </w:r>
      <w:r w:rsidRPr="006448B9">
        <w:rPr>
          <w:rFonts w:ascii="Lato Light" w:hAnsi="Lato Light" w:cs="Arial"/>
        </w:rPr>
        <w:t xml:space="preserve"> goed te keuren staat beschreven in de </w:t>
      </w:r>
      <w:r w:rsidRPr="006448B9">
        <w:rPr>
          <w:rFonts w:ascii="Lato Light" w:hAnsi="Lato Light" w:cs="Arial"/>
          <w:b/>
        </w:rPr>
        <w:t>procedure 4.A.2_1  P-ENV-03-GRP.n Energiereductie en vermindering van CO2 uitstoot</w:t>
      </w:r>
      <w:r w:rsidR="006E7BC4" w:rsidRPr="006448B9">
        <w:rPr>
          <w:rFonts w:ascii="Lato Light" w:hAnsi="Lato Light" w:cs="Arial"/>
          <w:b/>
        </w:rPr>
        <w:t>.</w:t>
      </w:r>
    </w:p>
    <w:p w:rsidR="00E34A10" w:rsidRPr="006448B9" w:rsidRDefault="00E34A10" w:rsidP="006448B9">
      <w:pPr>
        <w:jc w:val="both"/>
        <w:rPr>
          <w:rFonts w:ascii="Lato Light" w:hAnsi="Lato Light" w:cs="Arial"/>
        </w:rPr>
      </w:pPr>
    </w:p>
    <w:p w:rsidR="00E34A10" w:rsidRPr="006448B9" w:rsidRDefault="001F65D5" w:rsidP="006448B9">
      <w:pPr>
        <w:jc w:val="both"/>
        <w:rPr>
          <w:rFonts w:ascii="Lato Light" w:hAnsi="Lato Light" w:cs="Arial"/>
        </w:rPr>
      </w:pPr>
      <w:r w:rsidRPr="006448B9">
        <w:rPr>
          <w:rFonts w:ascii="Lato Light" w:hAnsi="Lato Light" w:cs="Arial"/>
        </w:rPr>
        <w:t>De geselecteerde acties en weerhouden reductiedoelstellingen staan beschreven en toege</w:t>
      </w:r>
      <w:r w:rsidR="00026847">
        <w:rPr>
          <w:rFonts w:ascii="Lato Light" w:hAnsi="Lato Light" w:cs="Arial"/>
        </w:rPr>
        <w:t>licht in onze management review</w:t>
      </w:r>
      <w:r w:rsidRPr="006448B9">
        <w:rPr>
          <w:rFonts w:ascii="Lato Light" w:hAnsi="Lato Light" w:cs="Arial"/>
        </w:rPr>
        <w:t xml:space="preserve"> i</w:t>
      </w:r>
      <w:r w:rsidR="00E34A10" w:rsidRPr="006448B9">
        <w:rPr>
          <w:rFonts w:ascii="Lato Light" w:hAnsi="Lato Light" w:cs="Arial"/>
        </w:rPr>
        <w:t xml:space="preserve">n het document </w:t>
      </w:r>
      <w:r w:rsidR="00C46002" w:rsidRPr="00C46002">
        <w:rPr>
          <w:rFonts w:ascii="Lato Light" w:hAnsi="Lato Light" w:cs="Arial"/>
          <w:b/>
          <w:i/>
        </w:rPr>
        <w:t>2.A.3_3 OP SUP Review QUA &amp; CSR fin 2018  to CD 2019 02</w:t>
      </w:r>
      <w:r w:rsidR="006E7BC4" w:rsidRPr="006448B9">
        <w:rPr>
          <w:rFonts w:ascii="Lato Light" w:hAnsi="Lato Light" w:cs="Arial"/>
          <w:b/>
          <w:i/>
        </w:rPr>
        <w:t>.</w:t>
      </w:r>
    </w:p>
    <w:p w:rsidR="001F65D5" w:rsidRPr="006448B9" w:rsidRDefault="00667A82" w:rsidP="00081DB5">
      <w:pPr>
        <w:pStyle w:val="Heading1"/>
        <w:rPr>
          <w:rFonts w:eastAsia="SimSun"/>
        </w:rPr>
      </w:pPr>
      <w:r w:rsidRPr="00081DB5">
        <w:lastRenderedPageBreak/>
        <w:t>Projecten</w:t>
      </w:r>
    </w:p>
    <w:p w:rsidR="001F65D5" w:rsidRPr="006448B9" w:rsidRDefault="001F65D5" w:rsidP="006448B9">
      <w:pPr>
        <w:jc w:val="both"/>
        <w:rPr>
          <w:rFonts w:ascii="Lato Light" w:hAnsi="Lato Light"/>
          <w:lang w:eastAsia="en-US"/>
        </w:rPr>
      </w:pPr>
    </w:p>
    <w:p w:rsidR="001F65D5" w:rsidRPr="006448B9" w:rsidRDefault="00667A82" w:rsidP="006448B9">
      <w:pPr>
        <w:jc w:val="both"/>
        <w:rPr>
          <w:rFonts w:ascii="Lato Light" w:hAnsi="Lato Light"/>
          <w:lang w:eastAsia="en-US"/>
        </w:rPr>
      </w:pPr>
      <w:r w:rsidRPr="006448B9">
        <w:rPr>
          <w:rFonts w:ascii="Lato Light" w:hAnsi="Lato Light"/>
          <w:lang w:eastAsia="en-US"/>
        </w:rPr>
        <w:t>Voor alle</w:t>
      </w:r>
      <w:r w:rsidR="001F65D5" w:rsidRPr="006448B9">
        <w:rPr>
          <w:rFonts w:ascii="Lato Light" w:hAnsi="Lato Light"/>
          <w:lang w:eastAsia="en-US"/>
        </w:rPr>
        <w:t xml:space="preserve"> </w:t>
      </w:r>
      <w:r w:rsidRPr="006448B9">
        <w:rPr>
          <w:rFonts w:ascii="Lato Light" w:hAnsi="Lato Light"/>
          <w:lang w:eastAsia="en-US"/>
        </w:rPr>
        <w:t>projecten met gunningvoordeel</w:t>
      </w:r>
      <w:r w:rsidR="001F65D5" w:rsidRPr="006448B9">
        <w:rPr>
          <w:rFonts w:ascii="Lato Light" w:hAnsi="Lato Light"/>
          <w:lang w:eastAsia="en-US"/>
        </w:rPr>
        <w:t xml:space="preserve"> is</w:t>
      </w:r>
      <w:r w:rsidRPr="006448B9">
        <w:rPr>
          <w:rFonts w:ascii="Lato Light" w:hAnsi="Lato Light"/>
          <w:lang w:eastAsia="en-US"/>
        </w:rPr>
        <w:t xml:space="preserve"> telkens</w:t>
      </w:r>
      <w:r w:rsidR="001F65D5" w:rsidRPr="006448B9">
        <w:rPr>
          <w:rFonts w:ascii="Lato Light" w:hAnsi="Lato Light"/>
          <w:lang w:eastAsia="en-US"/>
        </w:rPr>
        <w:t xml:space="preserve"> een apart document opgesteld: </w:t>
      </w:r>
      <w:r w:rsidRPr="006448B9">
        <w:rPr>
          <w:rFonts w:ascii="Lato Light" w:hAnsi="Lato Light"/>
          <w:b/>
          <w:lang w:eastAsia="en-US"/>
        </w:rPr>
        <w:t xml:space="preserve">3.A.1_# </w:t>
      </w:r>
      <w:r w:rsidR="001F65D5" w:rsidRPr="006448B9">
        <w:rPr>
          <w:rFonts w:ascii="Lato Light" w:hAnsi="Lato Light"/>
          <w:b/>
          <w:lang w:eastAsia="en-US"/>
        </w:rPr>
        <w:t xml:space="preserve"> footprint </w:t>
      </w:r>
      <w:r w:rsidRPr="006448B9">
        <w:rPr>
          <w:rFonts w:ascii="Lato Light" w:hAnsi="Lato Light"/>
          <w:b/>
          <w:lang w:eastAsia="en-US"/>
        </w:rPr>
        <w:t>project XXXX</w:t>
      </w:r>
      <w:r w:rsidR="00081DB5">
        <w:rPr>
          <w:rFonts w:ascii="Lato Light" w:hAnsi="Lato Light"/>
          <w:b/>
          <w:lang w:eastAsia="en-US"/>
        </w:rPr>
        <w:t xml:space="preserve">. </w:t>
      </w:r>
      <w:r w:rsidR="001F65D5" w:rsidRPr="006448B9">
        <w:rPr>
          <w:rFonts w:ascii="Lato Light" w:hAnsi="Lato Light"/>
          <w:lang w:eastAsia="en-US"/>
        </w:rPr>
        <w:t xml:space="preserve">Hierin worden eveneens </w:t>
      </w:r>
      <w:r w:rsidRPr="006448B9">
        <w:rPr>
          <w:rFonts w:ascii="Lato Light" w:hAnsi="Lato Light"/>
          <w:lang w:eastAsia="en-US"/>
        </w:rPr>
        <w:t xml:space="preserve">per project </w:t>
      </w:r>
      <w:r w:rsidR="001F65D5" w:rsidRPr="006448B9">
        <w:rPr>
          <w:rFonts w:ascii="Lato Light" w:hAnsi="Lato Light"/>
          <w:lang w:eastAsia="en-US"/>
        </w:rPr>
        <w:t>de reële uitstoot en de vooropgestelde doelstellingen</w:t>
      </w:r>
      <w:r w:rsidR="00780B4E" w:rsidRPr="006448B9">
        <w:rPr>
          <w:rFonts w:ascii="Lato Light" w:hAnsi="Lato Light"/>
          <w:lang w:eastAsia="en-US"/>
        </w:rPr>
        <w:t xml:space="preserve"> (scope 1, 2 &amp; 3)</w:t>
      </w:r>
      <w:r w:rsidR="001F65D5" w:rsidRPr="006448B9">
        <w:rPr>
          <w:rFonts w:ascii="Lato Light" w:hAnsi="Lato Light"/>
          <w:lang w:eastAsia="en-US"/>
        </w:rPr>
        <w:t xml:space="preserve"> opgenomen.</w:t>
      </w:r>
    </w:p>
    <w:p w:rsidR="00E34A10" w:rsidRPr="006448B9" w:rsidRDefault="00E34A10" w:rsidP="00081DB5">
      <w:pPr>
        <w:pStyle w:val="Heading2"/>
      </w:pPr>
      <w:bookmarkStart w:id="10" w:name="_Toc298231890"/>
      <w:bookmarkStart w:id="11" w:name="_Toc327733593"/>
      <w:bookmarkStart w:id="12" w:name="_Toc327741801"/>
      <w:r w:rsidRPr="006448B9">
        <w:t>Plannin</w:t>
      </w:r>
      <w:bookmarkStart w:id="13" w:name="_Toc224544828"/>
      <w:bookmarkStart w:id="14" w:name="_Toc198616578"/>
      <w:r w:rsidRPr="006448B9">
        <w:t>g</w:t>
      </w:r>
      <w:bookmarkStart w:id="15" w:name="_Toc248928117"/>
      <w:bookmarkEnd w:id="13"/>
      <w:bookmarkEnd w:id="14"/>
      <w:r w:rsidRPr="006448B9">
        <w:t xml:space="preserve"> meetmomenten</w:t>
      </w:r>
      <w:bookmarkEnd w:id="10"/>
      <w:bookmarkEnd w:id="11"/>
      <w:bookmarkEnd w:id="12"/>
    </w:p>
    <w:p w:rsidR="001F65D5" w:rsidRPr="006448B9" w:rsidRDefault="001F65D5" w:rsidP="006448B9">
      <w:pPr>
        <w:jc w:val="both"/>
        <w:rPr>
          <w:rFonts w:ascii="Lato Light" w:eastAsia="SimSun" w:hAnsi="Lato Light"/>
        </w:rPr>
      </w:pPr>
    </w:p>
    <w:p w:rsidR="001F65D5" w:rsidRPr="006448B9" w:rsidRDefault="001F65D5" w:rsidP="006448B9">
      <w:pPr>
        <w:jc w:val="both"/>
        <w:rPr>
          <w:rFonts w:ascii="Lato Light" w:eastAsia="SimSun" w:hAnsi="Lato Light"/>
        </w:rPr>
      </w:pPr>
      <w:r w:rsidRPr="006448B9">
        <w:rPr>
          <w:rFonts w:ascii="Lato Light" w:eastAsia="SimSun" w:hAnsi="Lato Light"/>
        </w:rPr>
        <w:t xml:space="preserve">Alle meterstanden van water, gas en elektriciteit worden jaarlijks zelf opgenomen door de dienst </w:t>
      </w:r>
      <w:r w:rsidR="00773E81" w:rsidRPr="006448B9">
        <w:rPr>
          <w:rFonts w:ascii="Lato Light" w:eastAsia="SimSun" w:hAnsi="Lato Light"/>
        </w:rPr>
        <w:t>Facilities</w:t>
      </w:r>
      <w:r w:rsidRPr="006448B9">
        <w:rPr>
          <w:rFonts w:ascii="Lato Light" w:eastAsia="SimSun" w:hAnsi="Lato Light"/>
        </w:rPr>
        <w:t>, zo vroeg mogelijk in de maand januari.</w:t>
      </w:r>
      <w:r w:rsidR="00081DB5">
        <w:rPr>
          <w:rFonts w:ascii="Lato Light" w:eastAsia="SimSun" w:hAnsi="Lato Light"/>
        </w:rPr>
        <w:t xml:space="preserve"> </w:t>
      </w:r>
      <w:r w:rsidRPr="006448B9">
        <w:rPr>
          <w:rFonts w:ascii="Lato Light" w:eastAsia="SimSun" w:hAnsi="Lato Light"/>
        </w:rPr>
        <w:t xml:space="preserve">Alle overige gegevens worden door de dienst </w:t>
      </w:r>
      <w:r w:rsidR="00773E81" w:rsidRPr="006448B9">
        <w:rPr>
          <w:rFonts w:ascii="Lato Light" w:eastAsia="SimSun" w:hAnsi="Lato Light"/>
        </w:rPr>
        <w:t>Facilities uit ons ERP systeem</w:t>
      </w:r>
      <w:r w:rsidRPr="006448B9">
        <w:rPr>
          <w:rFonts w:ascii="Lato Light" w:eastAsia="SimSun" w:hAnsi="Lato Light"/>
        </w:rPr>
        <w:t xml:space="preserve"> gehaald wanneer dat nodig is.</w:t>
      </w:r>
      <w:r w:rsidR="00081DB5">
        <w:rPr>
          <w:rFonts w:ascii="Lato Light" w:eastAsia="SimSun" w:hAnsi="Lato Light"/>
        </w:rPr>
        <w:t xml:space="preserve"> </w:t>
      </w:r>
      <w:r w:rsidRPr="006448B9">
        <w:rPr>
          <w:rFonts w:ascii="Lato Light" w:eastAsia="SimSun" w:hAnsi="Lato Light"/>
        </w:rPr>
        <w:t>De footprint wordt jaarlijks opgesteld in de maand maart</w:t>
      </w:r>
      <w:r w:rsidR="00773E81" w:rsidRPr="006448B9">
        <w:rPr>
          <w:rFonts w:ascii="Lato Light" w:eastAsia="SimSun" w:hAnsi="Lato Light"/>
        </w:rPr>
        <w:t xml:space="preserve"> door de dienst Facilities. Deze wordt nagekeken door de dienst Q</w:t>
      </w:r>
      <w:r w:rsidR="004C19FF">
        <w:rPr>
          <w:rFonts w:ascii="Lato Light" w:eastAsia="SimSun" w:hAnsi="Lato Light"/>
        </w:rPr>
        <w:t>peration Support.</w:t>
      </w:r>
      <w:r w:rsidR="00773E81" w:rsidRPr="006448B9">
        <w:rPr>
          <w:rFonts w:ascii="Lato Light" w:eastAsia="SimSun" w:hAnsi="Lato Light"/>
        </w:rPr>
        <w:t xml:space="preserve">. </w:t>
      </w:r>
    </w:p>
    <w:p w:rsidR="00E34A10" w:rsidRPr="00081DB5" w:rsidRDefault="00E34A10" w:rsidP="00081DB5">
      <w:pPr>
        <w:pStyle w:val="Heading2"/>
        <w:rPr>
          <w:rFonts w:eastAsia="SimSun"/>
        </w:rPr>
      </w:pPr>
      <w:bookmarkStart w:id="16" w:name="_Toc327741811"/>
      <w:bookmarkStart w:id="17" w:name="_Toc298231893"/>
      <w:bookmarkStart w:id="18" w:name="_Toc327733596"/>
      <w:r w:rsidRPr="00081DB5">
        <w:t>Project</w:t>
      </w:r>
      <w:bookmarkEnd w:id="16"/>
      <w:r w:rsidR="00667A82" w:rsidRPr="00081DB5">
        <w:t>en</w:t>
      </w:r>
    </w:p>
    <w:p w:rsidR="000F7558" w:rsidRPr="006448B9" w:rsidRDefault="000F7558" w:rsidP="006448B9">
      <w:pPr>
        <w:jc w:val="both"/>
        <w:rPr>
          <w:rFonts w:ascii="Lato Light" w:hAnsi="Lato Light"/>
          <w:lang w:eastAsia="en-US"/>
        </w:rPr>
      </w:pPr>
    </w:p>
    <w:p w:rsidR="001F65D5" w:rsidRPr="006448B9" w:rsidRDefault="001F65D5" w:rsidP="006448B9">
      <w:pPr>
        <w:jc w:val="both"/>
        <w:rPr>
          <w:rFonts w:ascii="Lato Light" w:hAnsi="Lato Light"/>
          <w:lang w:eastAsia="en-US"/>
        </w:rPr>
      </w:pPr>
      <w:r w:rsidRPr="006448B9">
        <w:rPr>
          <w:rFonts w:ascii="Lato Light" w:hAnsi="Lato Light"/>
          <w:lang w:eastAsia="en-US"/>
        </w:rPr>
        <w:t xml:space="preserve">Voor de </w:t>
      </w:r>
      <w:r w:rsidR="00667A82" w:rsidRPr="006448B9">
        <w:rPr>
          <w:rFonts w:ascii="Lato Light" w:hAnsi="Lato Light"/>
          <w:lang w:eastAsia="en-US"/>
        </w:rPr>
        <w:t>projecten met gunningvoordeel</w:t>
      </w:r>
      <w:r w:rsidRPr="006448B9">
        <w:rPr>
          <w:rFonts w:ascii="Lato Light" w:hAnsi="Lato Light"/>
          <w:lang w:eastAsia="en-US"/>
        </w:rPr>
        <w:t xml:space="preserve"> </w:t>
      </w:r>
      <w:r w:rsidR="00667A82" w:rsidRPr="006448B9">
        <w:rPr>
          <w:rFonts w:ascii="Lato Light" w:hAnsi="Lato Light"/>
          <w:lang w:eastAsia="en-US"/>
        </w:rPr>
        <w:t>worden</w:t>
      </w:r>
      <w:r w:rsidR="00D044CD" w:rsidRPr="006448B9">
        <w:rPr>
          <w:rFonts w:ascii="Lato Light" w:hAnsi="Lato Light"/>
          <w:lang w:eastAsia="en-US"/>
        </w:rPr>
        <w:t xml:space="preserve"> de energiestromen vooraf geïdentificeerd</w:t>
      </w:r>
      <w:r w:rsidR="00667A82" w:rsidRPr="006448B9">
        <w:rPr>
          <w:rFonts w:ascii="Lato Light" w:hAnsi="Lato Light"/>
          <w:lang w:eastAsia="en-US"/>
        </w:rPr>
        <w:t xml:space="preserve"> en ingeschat</w:t>
      </w:r>
      <w:r w:rsidR="00D044CD" w:rsidRPr="006448B9">
        <w:rPr>
          <w:rFonts w:ascii="Lato Light" w:hAnsi="Lato Light"/>
          <w:lang w:eastAsia="en-US"/>
        </w:rPr>
        <w:t>, en staat er beschreven welke informatie moet bijgehouden worden (als deze niet uit ons ERP systeem gehaald kan worden)</w:t>
      </w:r>
    </w:p>
    <w:p w:rsidR="00E34A10" w:rsidRPr="006448B9" w:rsidRDefault="00E34A10" w:rsidP="00081DB5">
      <w:pPr>
        <w:pStyle w:val="Heading2"/>
      </w:pPr>
      <w:bookmarkStart w:id="19" w:name="_Toc298231897"/>
      <w:bookmarkStart w:id="20" w:name="_Toc327733600"/>
      <w:bookmarkStart w:id="21" w:name="_Toc327741816"/>
      <w:bookmarkEnd w:id="15"/>
      <w:bookmarkEnd w:id="17"/>
      <w:bookmarkEnd w:id="18"/>
      <w:r w:rsidRPr="00081DB5">
        <w:t>Monitoring</w:t>
      </w:r>
      <w:bookmarkEnd w:id="19"/>
      <w:bookmarkEnd w:id="20"/>
      <w:bookmarkEnd w:id="21"/>
      <w:r w:rsidRPr="006448B9">
        <w:t xml:space="preserve"> </w:t>
      </w:r>
    </w:p>
    <w:p w:rsidR="004C19FF" w:rsidRDefault="004C19FF" w:rsidP="006448B9">
      <w:pPr>
        <w:jc w:val="both"/>
        <w:rPr>
          <w:rFonts w:ascii="Lato Light" w:hAnsi="Lato Light"/>
        </w:rPr>
      </w:pPr>
    </w:p>
    <w:p w:rsidR="006E7BC4" w:rsidRPr="006448B9" w:rsidRDefault="00E34A10" w:rsidP="006448B9">
      <w:pPr>
        <w:jc w:val="both"/>
        <w:rPr>
          <w:rFonts w:ascii="Lato Light" w:hAnsi="Lato Light"/>
        </w:rPr>
      </w:pPr>
      <w:r w:rsidRPr="006448B9">
        <w:rPr>
          <w:rFonts w:ascii="Lato Light" w:hAnsi="Lato Light"/>
        </w:rPr>
        <w:t>Elk jaar zal de werkelijke situatie worden getoetst met de verwachte situatie. Dit wordt gerapporteerd aan het management</w:t>
      </w:r>
      <w:r w:rsidR="00D044CD" w:rsidRPr="006448B9">
        <w:rPr>
          <w:rFonts w:ascii="Lato Light" w:hAnsi="Lato Light"/>
        </w:rPr>
        <w:t xml:space="preserve"> via de </w:t>
      </w:r>
      <w:r w:rsidR="00667A82" w:rsidRPr="006448B9">
        <w:rPr>
          <w:rFonts w:ascii="Lato Light" w:hAnsi="Lato Light"/>
        </w:rPr>
        <w:t>management</w:t>
      </w:r>
      <w:r w:rsidR="00D044CD" w:rsidRPr="006448B9">
        <w:rPr>
          <w:rFonts w:ascii="Lato Light" w:hAnsi="Lato Light"/>
        </w:rPr>
        <w:t>review die 2x per jaar wordt opgesteld</w:t>
      </w:r>
      <w:r w:rsidRPr="006448B9">
        <w:rPr>
          <w:rFonts w:ascii="Lato Light" w:hAnsi="Lato Light"/>
        </w:rPr>
        <w:t xml:space="preserve">. Wanneer afwijkingen worden geconstateerd geeft deze rapportage aan welke corrigerende maatregelen worden getroffen. Het management van </w:t>
      </w:r>
      <w:r w:rsidR="00773E81" w:rsidRPr="006448B9">
        <w:rPr>
          <w:rFonts w:ascii="Lato Light" w:hAnsi="Lato Light"/>
        </w:rPr>
        <w:t>de IRIS g</w:t>
      </w:r>
      <w:r w:rsidR="00D044CD" w:rsidRPr="006448B9">
        <w:rPr>
          <w:rFonts w:ascii="Lato Light" w:hAnsi="Lato Light"/>
        </w:rPr>
        <w:t xml:space="preserve">roep </w:t>
      </w:r>
      <w:r w:rsidRPr="006448B9">
        <w:rPr>
          <w:rFonts w:ascii="Lato Light" w:hAnsi="Lato Light"/>
        </w:rPr>
        <w:t xml:space="preserve">wordt te allen tijde op de hoogte gebracht van de jaarlijkse reviews op de doelstellingen. </w:t>
      </w:r>
    </w:p>
    <w:bookmarkEnd w:id="4"/>
    <w:bookmarkEnd w:id="5"/>
    <w:bookmarkEnd w:id="6"/>
    <w:p w:rsidR="004861E3" w:rsidRPr="006448B9" w:rsidRDefault="004861E3" w:rsidP="00081DB5">
      <w:pPr>
        <w:pStyle w:val="Heading2"/>
      </w:pPr>
      <w:r w:rsidRPr="006448B9">
        <w:t>Afwijkingen, correcties, corrigerende en preventieve maatregelen</w:t>
      </w:r>
    </w:p>
    <w:p w:rsidR="00573552" w:rsidRDefault="00573552" w:rsidP="006448B9">
      <w:pPr>
        <w:jc w:val="both"/>
        <w:rPr>
          <w:rFonts w:ascii="Lato Light" w:hAnsi="Lato Light"/>
        </w:rPr>
      </w:pPr>
    </w:p>
    <w:p w:rsidR="004861E3" w:rsidRPr="00253185" w:rsidRDefault="004861E3" w:rsidP="006448B9">
      <w:pPr>
        <w:jc w:val="both"/>
        <w:rPr>
          <w:rFonts w:ascii="Lato Light" w:hAnsi="Lato Light" w:cs="Arial"/>
          <w:b/>
          <w:i/>
          <w:lang w:val="en-US"/>
        </w:rPr>
      </w:pPr>
      <w:r w:rsidRPr="006448B9">
        <w:rPr>
          <w:rFonts w:ascii="Lato Light" w:hAnsi="Lato Light"/>
        </w:rPr>
        <w:t xml:space="preserve">Eventuele afwijkingen, correcties, corrigerende en preventieve maatregelen zijn opgenomen in </w:t>
      </w:r>
      <w:r w:rsidR="00C71AE4" w:rsidRPr="006448B9">
        <w:rPr>
          <w:rFonts w:ascii="Lato Light" w:hAnsi="Lato Light"/>
        </w:rPr>
        <w:t>het</w:t>
      </w:r>
      <w:r w:rsidRPr="006448B9">
        <w:rPr>
          <w:rFonts w:ascii="Lato Light" w:hAnsi="Lato Light"/>
        </w:rPr>
        <w:t xml:space="preserve"> jaarlijkse </w:t>
      </w:r>
      <w:r w:rsidR="00780B4E" w:rsidRPr="006448B9">
        <w:rPr>
          <w:rFonts w:ascii="Lato Light" w:hAnsi="Lato Light"/>
          <w:b/>
        </w:rPr>
        <w:t xml:space="preserve">Auditverslag </w:t>
      </w:r>
      <w:r w:rsidRPr="006448B9">
        <w:rPr>
          <w:rFonts w:ascii="Lato Light" w:hAnsi="Lato Light"/>
        </w:rPr>
        <w:t xml:space="preserve">en worden </w:t>
      </w:r>
      <w:r w:rsidR="00780B4E" w:rsidRPr="006448B9">
        <w:rPr>
          <w:rFonts w:ascii="Lato Light" w:hAnsi="Lato Light"/>
        </w:rPr>
        <w:t xml:space="preserve">desgevallend </w:t>
      </w:r>
      <w:r w:rsidRPr="006448B9">
        <w:rPr>
          <w:rFonts w:ascii="Lato Light" w:hAnsi="Lato Light"/>
        </w:rPr>
        <w:t>besproken op de Directiebeoordeling.</w:t>
      </w:r>
      <w:r w:rsidRPr="006448B9">
        <w:rPr>
          <w:rFonts w:ascii="Lato Light" w:hAnsi="Lato Light" w:cs="Arial"/>
          <w:b/>
          <w:i/>
        </w:rPr>
        <w:t xml:space="preserve"> </w:t>
      </w:r>
      <w:r w:rsidR="00573552" w:rsidRPr="00253185">
        <w:rPr>
          <w:rFonts w:ascii="Lato Light" w:hAnsi="Lato Light" w:cs="Arial"/>
          <w:b/>
          <w:i/>
          <w:lang w:val="en-US"/>
        </w:rPr>
        <w:t xml:space="preserve">2.A.3_3 </w:t>
      </w:r>
      <w:r w:rsidR="00253185">
        <w:rPr>
          <w:rFonts w:ascii="Lato Light" w:hAnsi="Lato Light" w:cs="Arial"/>
          <w:b/>
          <w:i/>
          <w:lang w:val="en-US"/>
        </w:rPr>
        <w:t xml:space="preserve">OP SUP Review QUA &amp; CSR fin 2019  to CD 2020 </w:t>
      </w:r>
      <w:bookmarkStart w:id="22" w:name="_GoBack"/>
      <w:bookmarkEnd w:id="22"/>
      <w:r w:rsidRPr="00253185">
        <w:rPr>
          <w:rFonts w:ascii="Lato Light" w:hAnsi="Lato Light" w:cs="Arial"/>
          <w:b/>
          <w:i/>
          <w:lang w:val="en-US"/>
        </w:rPr>
        <w:t>.</w:t>
      </w:r>
    </w:p>
    <w:p w:rsidR="00780B4E" w:rsidRPr="00253185" w:rsidRDefault="00780B4E" w:rsidP="006448B9">
      <w:pPr>
        <w:jc w:val="both"/>
        <w:rPr>
          <w:rFonts w:ascii="Lato Light" w:hAnsi="Lato Light" w:cs="Arial"/>
          <w:b/>
          <w:i/>
          <w:lang w:val="en-US"/>
        </w:rPr>
      </w:pPr>
    </w:p>
    <w:p w:rsidR="00780B4E" w:rsidRPr="00253185" w:rsidRDefault="00780B4E" w:rsidP="006448B9">
      <w:pPr>
        <w:tabs>
          <w:tab w:val="left" w:pos="1860"/>
        </w:tabs>
        <w:jc w:val="both"/>
        <w:rPr>
          <w:rFonts w:ascii="Lato Light" w:hAnsi="Lato Light"/>
          <w:szCs w:val="20"/>
          <w:lang w:val="en-US"/>
        </w:rPr>
      </w:pPr>
    </w:p>
    <w:p w:rsidR="00081DB5" w:rsidRPr="00253185" w:rsidRDefault="00081DB5" w:rsidP="006448B9">
      <w:pPr>
        <w:tabs>
          <w:tab w:val="left" w:pos="1860"/>
        </w:tabs>
        <w:jc w:val="both"/>
        <w:rPr>
          <w:rFonts w:ascii="Lato Light" w:hAnsi="Lato Light"/>
          <w:szCs w:val="20"/>
          <w:lang w:val="en-US"/>
        </w:rPr>
      </w:pPr>
    </w:p>
    <w:p w:rsidR="00081DB5" w:rsidRPr="00253185" w:rsidRDefault="00081DB5" w:rsidP="006448B9">
      <w:pPr>
        <w:tabs>
          <w:tab w:val="left" w:pos="1860"/>
        </w:tabs>
        <w:jc w:val="both"/>
        <w:rPr>
          <w:rFonts w:ascii="Lato Light" w:hAnsi="Lato Light"/>
          <w:szCs w:val="20"/>
          <w:lang w:val="en-US"/>
        </w:rPr>
      </w:pPr>
    </w:p>
    <w:p w:rsidR="00081DB5" w:rsidRPr="00253185" w:rsidRDefault="00081DB5" w:rsidP="006448B9">
      <w:pPr>
        <w:tabs>
          <w:tab w:val="left" w:pos="1860"/>
        </w:tabs>
        <w:jc w:val="both"/>
        <w:rPr>
          <w:rFonts w:ascii="Lato Light" w:hAnsi="Lato Light"/>
          <w:szCs w:val="20"/>
          <w:lang w:val="en-US"/>
        </w:rPr>
      </w:pPr>
    </w:p>
    <w:p w:rsidR="00081DB5" w:rsidRPr="00253185" w:rsidRDefault="00081DB5" w:rsidP="006448B9">
      <w:pPr>
        <w:tabs>
          <w:tab w:val="left" w:pos="1860"/>
        </w:tabs>
        <w:jc w:val="both"/>
        <w:rPr>
          <w:rFonts w:ascii="Lato Light" w:hAnsi="Lato Light"/>
          <w:szCs w:val="20"/>
          <w:lang w:val="en-US"/>
        </w:rPr>
      </w:pPr>
    </w:p>
    <w:p w:rsidR="00081DB5" w:rsidRPr="00253185" w:rsidRDefault="00081DB5" w:rsidP="006448B9">
      <w:pPr>
        <w:tabs>
          <w:tab w:val="left" w:pos="1860"/>
        </w:tabs>
        <w:jc w:val="both"/>
        <w:rPr>
          <w:rFonts w:ascii="Lato Light" w:hAnsi="Lato Light"/>
          <w:szCs w:val="20"/>
          <w:lang w:val="en-US"/>
        </w:rPr>
      </w:pPr>
    </w:p>
    <w:p w:rsidR="00780B4E" w:rsidRPr="00253185" w:rsidRDefault="00780B4E" w:rsidP="006448B9">
      <w:pPr>
        <w:pStyle w:val="Heading2"/>
        <w:jc w:val="both"/>
        <w:rPr>
          <w:rFonts w:ascii="Lato Light" w:hAnsi="Lato Light"/>
          <w:lang w:val="en-US"/>
        </w:rPr>
      </w:pPr>
      <w:r w:rsidRPr="00253185">
        <w:rPr>
          <w:rFonts w:ascii="Lato Light" w:hAnsi="Lato Light"/>
          <w:lang w:val="en-US"/>
        </w:rPr>
        <w:lastRenderedPageBreak/>
        <w:t>Conformiteit ISO 50001</w:t>
      </w:r>
    </w:p>
    <w:p w:rsidR="00081DB5" w:rsidRPr="00253185" w:rsidRDefault="00081DB5" w:rsidP="006448B9">
      <w:pPr>
        <w:tabs>
          <w:tab w:val="left" w:pos="1860"/>
        </w:tabs>
        <w:jc w:val="both"/>
        <w:rPr>
          <w:rFonts w:ascii="Lato Light" w:hAnsi="Lato Light"/>
          <w:lang w:val="en-US"/>
        </w:rPr>
      </w:pPr>
    </w:p>
    <w:p w:rsidR="00780B4E" w:rsidRPr="006448B9" w:rsidRDefault="00780B4E" w:rsidP="006448B9">
      <w:pPr>
        <w:tabs>
          <w:tab w:val="left" w:pos="1860"/>
        </w:tabs>
        <w:jc w:val="both"/>
        <w:rPr>
          <w:rFonts w:ascii="Lato Light" w:hAnsi="Lato Light"/>
        </w:rPr>
      </w:pPr>
      <w:r w:rsidRPr="006448B9">
        <w:rPr>
          <w:rFonts w:ascii="Lato Light" w:hAnsi="Lato Light"/>
        </w:rPr>
        <w:t xml:space="preserve">Dit beknopte </w:t>
      </w:r>
      <w:r w:rsidR="003E2F22" w:rsidRPr="006448B9">
        <w:rPr>
          <w:rFonts w:ascii="Lato Light" w:hAnsi="Lato Light"/>
        </w:rPr>
        <w:t>overzicht</w:t>
      </w:r>
      <w:r w:rsidRPr="006448B9">
        <w:rPr>
          <w:rFonts w:ascii="Lato Light" w:hAnsi="Lato Light"/>
        </w:rPr>
        <w:t xml:space="preserve"> heeft als doel om aan te tonen dat IRIS </w:t>
      </w:r>
      <w:r w:rsidR="00081DB5">
        <w:rPr>
          <w:rFonts w:ascii="Lato Light" w:hAnsi="Lato Light"/>
        </w:rPr>
        <w:t>Industry Solutions</w:t>
      </w:r>
      <w:r w:rsidRPr="006448B9">
        <w:rPr>
          <w:rFonts w:ascii="Lato Light" w:hAnsi="Lato Light"/>
        </w:rPr>
        <w:t xml:space="preserve"> aan </w:t>
      </w:r>
      <w:r w:rsidR="003E2F22" w:rsidRPr="006448B9">
        <w:rPr>
          <w:rFonts w:ascii="Lato Light" w:hAnsi="Lato Light"/>
        </w:rPr>
        <w:t xml:space="preserve">de relevante </w:t>
      </w:r>
      <w:r w:rsidRPr="006448B9">
        <w:rPr>
          <w:rFonts w:ascii="Lato Light" w:hAnsi="Lato Light"/>
        </w:rPr>
        <w:t xml:space="preserve">onderdelen uit ISO 50001 voldoet die worden geëist om de CO2-Prestatieladder te kunnen behalen. Zie onderstaand de tekst in het </w:t>
      </w:r>
      <w:r w:rsidRPr="006448B9">
        <w:rPr>
          <w:rFonts w:ascii="Lato Light" w:hAnsi="Lato Light"/>
          <w:color w:val="FF0000"/>
        </w:rPr>
        <w:t>rood</w:t>
      </w:r>
      <w:r w:rsidRPr="006448B9">
        <w:rPr>
          <w:rFonts w:ascii="Lato Light" w:hAnsi="Lato Light"/>
        </w:rPr>
        <w:t xml:space="preserve">. </w:t>
      </w:r>
    </w:p>
    <w:p w:rsidR="00780B4E" w:rsidRPr="006448B9" w:rsidRDefault="00780B4E" w:rsidP="006448B9">
      <w:pPr>
        <w:tabs>
          <w:tab w:val="left" w:pos="1860"/>
        </w:tabs>
        <w:jc w:val="both"/>
        <w:rPr>
          <w:rFonts w:ascii="Lato Light" w:hAnsi="Lato Light"/>
          <w:szCs w:val="20"/>
        </w:rPr>
      </w:pPr>
    </w:p>
    <w:p w:rsidR="003E2F22" w:rsidRPr="006448B9" w:rsidRDefault="003E2F22" w:rsidP="006448B9">
      <w:pPr>
        <w:tabs>
          <w:tab w:val="left" w:pos="1860"/>
        </w:tabs>
        <w:jc w:val="both"/>
        <w:rPr>
          <w:rFonts w:ascii="Lato Light" w:hAnsi="Lato Light"/>
          <w:szCs w:val="20"/>
        </w:rPr>
      </w:pPr>
      <w:r w:rsidRPr="006448B9">
        <w:rPr>
          <w:rFonts w:ascii="Lato Light" w:hAnsi="Lato Light"/>
          <w:szCs w:val="20"/>
          <w:lang w:val="nl-BE"/>
        </w:rPr>
        <w:t xml:space="preserve">§ </w:t>
      </w:r>
      <w:r w:rsidRPr="006448B9">
        <w:rPr>
          <w:rFonts w:ascii="Lato Light" w:hAnsi="Lato Light"/>
          <w:szCs w:val="20"/>
        </w:rPr>
        <w:t>4.4.3 Energiebeoordeling</w:t>
      </w:r>
    </w:p>
    <w:p w:rsidR="003E2F22" w:rsidRPr="006448B9" w:rsidRDefault="002738AE" w:rsidP="006448B9">
      <w:pPr>
        <w:numPr>
          <w:ilvl w:val="0"/>
          <w:numId w:val="18"/>
        </w:numPr>
        <w:tabs>
          <w:tab w:val="left" w:pos="1860"/>
        </w:tabs>
        <w:spacing w:line="276" w:lineRule="auto"/>
        <w:jc w:val="both"/>
        <w:rPr>
          <w:rFonts w:ascii="Lato Light" w:hAnsi="Lato Light"/>
          <w:color w:val="FF0000"/>
          <w:szCs w:val="20"/>
        </w:rPr>
      </w:pPr>
      <w:r>
        <w:rPr>
          <w:rFonts w:ascii="Lato Light" w:hAnsi="Lato Light"/>
          <w:szCs w:val="20"/>
        </w:rPr>
        <w:t>I</w:t>
      </w:r>
      <w:r w:rsidR="003E2F22" w:rsidRPr="006448B9">
        <w:rPr>
          <w:rFonts w:ascii="Lato Light" w:hAnsi="Lato Light"/>
          <w:szCs w:val="20"/>
        </w:rPr>
        <w:t>dentificeren van energieverbruikers</w:t>
      </w:r>
      <w:r w:rsidR="003E2F22" w:rsidRPr="006448B9">
        <w:rPr>
          <w:rFonts w:ascii="Lato Light" w:hAnsi="Lato Light"/>
          <w:color w:val="FF0000"/>
          <w:szCs w:val="20"/>
        </w:rPr>
        <w:t>: zie audits uitgevoerd in het kader van 2.A.3</w:t>
      </w:r>
    </w:p>
    <w:p w:rsidR="003E2F22" w:rsidRPr="006448B9" w:rsidRDefault="003E2F22" w:rsidP="00573552">
      <w:pPr>
        <w:numPr>
          <w:ilvl w:val="0"/>
          <w:numId w:val="18"/>
        </w:numPr>
        <w:tabs>
          <w:tab w:val="left" w:pos="1860"/>
        </w:tabs>
        <w:spacing w:line="276" w:lineRule="auto"/>
        <w:jc w:val="both"/>
        <w:rPr>
          <w:rFonts w:ascii="Lato Light" w:hAnsi="Lato Light"/>
          <w:szCs w:val="20"/>
        </w:rPr>
      </w:pPr>
      <w:r w:rsidRPr="006448B9">
        <w:rPr>
          <w:rFonts w:ascii="Lato Light" w:hAnsi="Lato Light"/>
          <w:szCs w:val="20"/>
        </w:rPr>
        <w:t xml:space="preserve">Significant energieverbruik, in het bijzonder significante veranderingen, moeten in beeld worden gebracht. </w:t>
      </w:r>
      <w:r w:rsidRPr="006448B9">
        <w:rPr>
          <w:rFonts w:ascii="Lato Light" w:hAnsi="Lato Light"/>
          <w:b/>
          <w:color w:val="FF0000"/>
          <w:szCs w:val="20"/>
        </w:rPr>
        <w:t xml:space="preserve">document </w:t>
      </w:r>
      <w:r w:rsidR="00573552" w:rsidRPr="00573552">
        <w:rPr>
          <w:rFonts w:ascii="Lato Light" w:hAnsi="Lato Light"/>
          <w:b/>
          <w:i/>
          <w:color w:val="FF0000"/>
          <w:szCs w:val="20"/>
        </w:rPr>
        <w:t>3.A.1_1 Footprint IRIS Group 2019 V3.1</w:t>
      </w:r>
    </w:p>
    <w:p w:rsidR="003E2F22" w:rsidRPr="006448B9" w:rsidRDefault="003E2F22" w:rsidP="006448B9">
      <w:pPr>
        <w:numPr>
          <w:ilvl w:val="0"/>
          <w:numId w:val="18"/>
        </w:numPr>
        <w:tabs>
          <w:tab w:val="left" w:pos="1860"/>
        </w:tabs>
        <w:spacing w:line="276" w:lineRule="auto"/>
        <w:jc w:val="both"/>
        <w:rPr>
          <w:rFonts w:ascii="Lato Light" w:hAnsi="Lato Light"/>
          <w:b/>
          <w:i/>
          <w:color w:val="FF0000"/>
          <w:szCs w:val="20"/>
        </w:rPr>
      </w:pPr>
      <w:r w:rsidRPr="006448B9">
        <w:rPr>
          <w:rFonts w:ascii="Lato Light" w:hAnsi="Lato Light"/>
          <w:szCs w:val="20"/>
        </w:rPr>
        <w:t xml:space="preserve">Identificatie van mogelijkheden om energie te besparen en het bepalen van de prioriteiten. </w:t>
      </w:r>
      <w:r w:rsidRPr="006448B9">
        <w:rPr>
          <w:rFonts w:ascii="Lato Light" w:hAnsi="Lato Light"/>
          <w:b/>
          <w:color w:val="FF0000"/>
          <w:szCs w:val="20"/>
        </w:rPr>
        <w:t xml:space="preserve">Zie document </w:t>
      </w:r>
      <w:r w:rsidRPr="006448B9">
        <w:rPr>
          <w:rFonts w:ascii="Lato Light" w:hAnsi="Lato Light"/>
          <w:b/>
          <w:i/>
          <w:color w:val="FF0000"/>
          <w:szCs w:val="20"/>
        </w:rPr>
        <w:t>1.B.1_1 Onderzoek naar mogelijkheden energie reductie &amp; 1B1_2 lijst reductiemaatregelen</w:t>
      </w:r>
    </w:p>
    <w:p w:rsidR="0017098D" w:rsidRDefault="0017098D" w:rsidP="0017098D">
      <w:pPr>
        <w:pStyle w:val="Default"/>
        <w:jc w:val="both"/>
        <w:rPr>
          <w:rFonts w:ascii="Lato Light" w:hAnsi="Lato Light"/>
          <w:color w:val="auto"/>
          <w:sz w:val="20"/>
          <w:szCs w:val="20"/>
          <w:lang w:val="nl-BE"/>
        </w:rPr>
      </w:pPr>
    </w:p>
    <w:p w:rsidR="003E2F22" w:rsidRPr="0017098D" w:rsidRDefault="003E2F22" w:rsidP="0017098D">
      <w:pPr>
        <w:pStyle w:val="Default"/>
        <w:jc w:val="both"/>
        <w:rPr>
          <w:rFonts w:ascii="Lato Light" w:hAnsi="Lato Light"/>
          <w:sz w:val="20"/>
          <w:szCs w:val="20"/>
          <w:lang w:val="nl-BE"/>
        </w:rPr>
      </w:pPr>
      <w:r w:rsidRPr="0017098D">
        <w:rPr>
          <w:rFonts w:ascii="Lato Light" w:hAnsi="Lato Light"/>
          <w:color w:val="auto"/>
          <w:sz w:val="20"/>
          <w:szCs w:val="20"/>
          <w:lang w:val="nl-BE"/>
        </w:rPr>
        <w:t xml:space="preserve">§ </w:t>
      </w:r>
      <w:r w:rsidRPr="0017098D">
        <w:rPr>
          <w:rFonts w:ascii="Lato Light" w:hAnsi="Lato Light"/>
          <w:sz w:val="20"/>
          <w:szCs w:val="20"/>
          <w:lang w:val="nl-BE"/>
        </w:rPr>
        <w:t xml:space="preserve">4.4.6 Energiedoelstellingen, -taakstellingen en actieplannen voor energiemanagement </w:t>
      </w:r>
    </w:p>
    <w:p w:rsidR="003E2F22" w:rsidRPr="0017098D" w:rsidRDefault="003E2F22" w:rsidP="00573552">
      <w:pPr>
        <w:pStyle w:val="Default"/>
        <w:jc w:val="both"/>
        <w:rPr>
          <w:rFonts w:ascii="Lato Light" w:hAnsi="Lato Light"/>
          <w:color w:val="FF0000"/>
          <w:sz w:val="20"/>
          <w:szCs w:val="20"/>
          <w:lang w:val="nl-BE"/>
        </w:rPr>
      </w:pPr>
      <w:r w:rsidRPr="0017098D">
        <w:rPr>
          <w:rFonts w:ascii="Lato Light" w:hAnsi="Lato Light"/>
          <w:sz w:val="20"/>
          <w:szCs w:val="20"/>
          <w:lang w:val="nl-BE"/>
        </w:rPr>
        <w:t>De nodige informatie</w:t>
      </w:r>
      <w:r w:rsidR="00AC7F9F" w:rsidRPr="0017098D">
        <w:rPr>
          <w:rFonts w:ascii="Lato Light" w:hAnsi="Lato Light"/>
          <w:sz w:val="20"/>
          <w:szCs w:val="20"/>
          <w:lang w:val="nl-BE"/>
        </w:rPr>
        <w:t xml:space="preserve"> (verantwoordelijke, deadline, budget etc) </w:t>
      </w:r>
      <w:r w:rsidRPr="0017098D">
        <w:rPr>
          <w:rFonts w:ascii="Lato Light" w:hAnsi="Lato Light"/>
          <w:sz w:val="20"/>
          <w:szCs w:val="20"/>
          <w:lang w:val="nl-BE"/>
        </w:rPr>
        <w:t xml:space="preserve">ivm de </w:t>
      </w:r>
      <w:r w:rsidR="00AC7F9F" w:rsidRPr="0017098D">
        <w:rPr>
          <w:rFonts w:ascii="Lato Light" w:hAnsi="Lato Light"/>
          <w:sz w:val="20"/>
          <w:szCs w:val="20"/>
          <w:lang w:val="nl-BE"/>
        </w:rPr>
        <w:t>weerhouden acties</w:t>
      </w:r>
      <w:r w:rsidRPr="0017098D">
        <w:rPr>
          <w:rFonts w:ascii="Lato Light" w:hAnsi="Lato Light"/>
          <w:sz w:val="20"/>
          <w:szCs w:val="20"/>
          <w:lang w:val="nl-BE"/>
        </w:rPr>
        <w:t xml:space="preserve"> staan in ons </w:t>
      </w:r>
      <w:r w:rsidRPr="0017098D">
        <w:rPr>
          <w:rFonts w:ascii="Lato Light" w:hAnsi="Lato Light"/>
          <w:color w:val="FF0000"/>
          <w:sz w:val="20"/>
          <w:szCs w:val="20"/>
          <w:lang w:val="nl-BE"/>
        </w:rPr>
        <w:t xml:space="preserve">jaarlijks actieplan ivm MVO &amp; CO2  </w:t>
      </w:r>
    </w:p>
    <w:p w:rsidR="003E2F22" w:rsidRPr="0017098D" w:rsidRDefault="003E2F22" w:rsidP="006448B9">
      <w:pPr>
        <w:tabs>
          <w:tab w:val="left" w:pos="1860"/>
        </w:tabs>
        <w:spacing w:line="276" w:lineRule="auto"/>
        <w:ind w:left="1080"/>
        <w:jc w:val="both"/>
        <w:rPr>
          <w:rFonts w:ascii="Lato Light" w:hAnsi="Lato Light"/>
          <w:color w:val="FF0000"/>
          <w:szCs w:val="20"/>
          <w:lang w:val="nl-BE"/>
        </w:rPr>
      </w:pPr>
    </w:p>
    <w:p w:rsidR="003E2F22" w:rsidRPr="006448B9" w:rsidRDefault="003E2F22" w:rsidP="006448B9">
      <w:pPr>
        <w:tabs>
          <w:tab w:val="left" w:pos="1860"/>
        </w:tabs>
        <w:spacing w:line="276" w:lineRule="auto"/>
        <w:jc w:val="both"/>
        <w:rPr>
          <w:rFonts w:ascii="Lato Light" w:hAnsi="Lato Light"/>
          <w:szCs w:val="20"/>
          <w:lang w:val="nl-BE"/>
        </w:rPr>
      </w:pPr>
      <w:r w:rsidRPr="006448B9">
        <w:rPr>
          <w:rFonts w:ascii="Lato Light" w:hAnsi="Lato Light"/>
          <w:szCs w:val="20"/>
          <w:lang w:val="nl-BE"/>
        </w:rPr>
        <w:t>§4.6.1 Monitoring, meting en analyse</w:t>
      </w:r>
    </w:p>
    <w:p w:rsidR="003E2F22" w:rsidRPr="006448B9" w:rsidRDefault="009B57DC" w:rsidP="006448B9">
      <w:pPr>
        <w:numPr>
          <w:ilvl w:val="0"/>
          <w:numId w:val="22"/>
        </w:numPr>
        <w:tabs>
          <w:tab w:val="left" w:pos="1860"/>
        </w:tabs>
        <w:spacing w:line="276" w:lineRule="auto"/>
        <w:jc w:val="both"/>
        <w:rPr>
          <w:rFonts w:ascii="Lato Light" w:hAnsi="Lato Light"/>
          <w:color w:val="FF0000"/>
          <w:szCs w:val="20"/>
        </w:rPr>
      </w:pPr>
      <w:r w:rsidRPr="006448B9">
        <w:rPr>
          <w:rFonts w:ascii="Lato Light" w:hAnsi="Lato Light"/>
          <w:szCs w:val="20"/>
        </w:rPr>
        <w:t>De organisatie moet er</w:t>
      </w:r>
      <w:r w:rsidR="00081DB5">
        <w:rPr>
          <w:rFonts w:ascii="Lato Light" w:hAnsi="Lato Light"/>
          <w:szCs w:val="20"/>
        </w:rPr>
        <w:t>v</w:t>
      </w:r>
      <w:r w:rsidRPr="006448B9">
        <w:rPr>
          <w:rFonts w:ascii="Lato Light" w:hAnsi="Lato Light"/>
          <w:szCs w:val="20"/>
        </w:rPr>
        <w:t xml:space="preserve">oor zorgen dat het energieverbruik en bijbehorende energiefactoren op vooraf bepaalde momenten wordt gemeten en gedocumenteerd. </w:t>
      </w:r>
      <w:r w:rsidRPr="006448B9">
        <w:rPr>
          <w:rFonts w:ascii="Lato Light" w:hAnsi="Lato Light"/>
          <w:color w:val="FF0000"/>
          <w:szCs w:val="20"/>
        </w:rPr>
        <w:t>zie hoger in dit document</w:t>
      </w:r>
    </w:p>
    <w:p w:rsidR="009B57DC" w:rsidRPr="006448B9" w:rsidRDefault="002738AE" w:rsidP="006448B9">
      <w:pPr>
        <w:numPr>
          <w:ilvl w:val="0"/>
          <w:numId w:val="22"/>
        </w:numPr>
        <w:tabs>
          <w:tab w:val="left" w:pos="1860"/>
        </w:tabs>
        <w:spacing w:line="276" w:lineRule="auto"/>
        <w:jc w:val="both"/>
        <w:rPr>
          <w:rFonts w:ascii="Lato Light" w:hAnsi="Lato Light"/>
          <w:color w:val="FF0000"/>
          <w:szCs w:val="20"/>
        </w:rPr>
      </w:pPr>
      <w:r>
        <w:rPr>
          <w:rFonts w:ascii="Lato Light" w:hAnsi="Lato Light"/>
          <w:szCs w:val="20"/>
        </w:rPr>
        <w:t>R</w:t>
      </w:r>
      <w:r w:rsidR="009B57DC" w:rsidRPr="006448B9">
        <w:rPr>
          <w:rFonts w:ascii="Lato Light" w:hAnsi="Lato Light"/>
          <w:szCs w:val="20"/>
        </w:rPr>
        <w:t>elevante fac</w:t>
      </w:r>
      <w:r w:rsidR="00D71EAB">
        <w:rPr>
          <w:rFonts w:ascii="Lato Light" w:hAnsi="Lato Light"/>
          <w:szCs w:val="20"/>
        </w:rPr>
        <w:t>t</w:t>
      </w:r>
      <w:r w:rsidR="009B57DC" w:rsidRPr="006448B9">
        <w:rPr>
          <w:rFonts w:ascii="Lato Light" w:hAnsi="Lato Light"/>
          <w:szCs w:val="20"/>
        </w:rPr>
        <w:t xml:space="preserve">oren ivm intensief gebruik moeten opgevolgd worden </w:t>
      </w:r>
      <w:r w:rsidR="009B57DC" w:rsidRPr="006448B9">
        <w:rPr>
          <w:rFonts w:ascii="Lato Light" w:hAnsi="Lato Light"/>
          <w:b/>
          <w:color w:val="FF0000"/>
          <w:szCs w:val="20"/>
        </w:rPr>
        <w:t xml:space="preserve">Zie document </w:t>
      </w:r>
      <w:r w:rsidR="009B57DC" w:rsidRPr="006448B9">
        <w:rPr>
          <w:rFonts w:ascii="Lato Light" w:hAnsi="Lato Light"/>
          <w:b/>
          <w:i/>
          <w:color w:val="FF0000"/>
          <w:szCs w:val="20"/>
        </w:rPr>
        <w:t>3.A.1_1 Emissie inventaris</w:t>
      </w:r>
    </w:p>
    <w:p w:rsidR="009B57DC" w:rsidRPr="006448B9" w:rsidRDefault="009B57DC" w:rsidP="006448B9">
      <w:pPr>
        <w:numPr>
          <w:ilvl w:val="0"/>
          <w:numId w:val="22"/>
        </w:numPr>
        <w:tabs>
          <w:tab w:val="left" w:pos="1860"/>
        </w:tabs>
        <w:spacing w:line="276" w:lineRule="auto"/>
        <w:jc w:val="both"/>
        <w:rPr>
          <w:rFonts w:ascii="Lato Light" w:hAnsi="Lato Light"/>
          <w:color w:val="FF0000"/>
          <w:szCs w:val="20"/>
        </w:rPr>
      </w:pPr>
      <w:r w:rsidRPr="006448B9">
        <w:rPr>
          <w:rFonts w:ascii="Lato Light" w:hAnsi="Lato Light"/>
          <w:szCs w:val="20"/>
        </w:rPr>
        <w:t>Relevante energe</w:t>
      </w:r>
      <w:r w:rsidR="002738AE">
        <w:rPr>
          <w:rFonts w:ascii="Lato Light" w:hAnsi="Lato Light"/>
          <w:szCs w:val="20"/>
        </w:rPr>
        <w:t>tische performantie indicatoren</w:t>
      </w:r>
      <w:r w:rsidRPr="006448B9">
        <w:rPr>
          <w:rFonts w:ascii="Lato Light" w:hAnsi="Lato Light"/>
          <w:szCs w:val="20"/>
        </w:rPr>
        <w:t xml:space="preserve"> </w:t>
      </w:r>
      <w:r w:rsidRPr="006448B9">
        <w:rPr>
          <w:rFonts w:ascii="Lato Light" w:hAnsi="Lato Light"/>
          <w:color w:val="FF0000"/>
          <w:szCs w:val="20"/>
        </w:rPr>
        <w:t>zijn opgenomen in de management review 3.B.1_1.</w:t>
      </w:r>
    </w:p>
    <w:p w:rsidR="009B57DC" w:rsidRPr="006448B9" w:rsidRDefault="002738AE" w:rsidP="006448B9">
      <w:pPr>
        <w:numPr>
          <w:ilvl w:val="0"/>
          <w:numId w:val="22"/>
        </w:numPr>
        <w:tabs>
          <w:tab w:val="left" w:pos="1860"/>
        </w:tabs>
        <w:spacing w:line="276" w:lineRule="auto"/>
        <w:jc w:val="both"/>
        <w:rPr>
          <w:rFonts w:ascii="Lato Light" w:hAnsi="Lato Light"/>
          <w:color w:val="FF0000"/>
          <w:szCs w:val="20"/>
        </w:rPr>
      </w:pPr>
      <w:r>
        <w:rPr>
          <w:rFonts w:ascii="Lato Light" w:hAnsi="Lato Light"/>
          <w:szCs w:val="20"/>
        </w:rPr>
        <w:t>D</w:t>
      </w:r>
      <w:r w:rsidR="009B57DC" w:rsidRPr="006448B9">
        <w:rPr>
          <w:rFonts w:ascii="Lato Light" w:hAnsi="Lato Light"/>
          <w:szCs w:val="20"/>
        </w:rPr>
        <w:t>oeltreffendheid van het actieplan</w:t>
      </w:r>
      <w:r w:rsidR="00667A82" w:rsidRPr="006448B9">
        <w:rPr>
          <w:rFonts w:ascii="Lato Light" w:hAnsi="Lato Light"/>
          <w:szCs w:val="20"/>
        </w:rPr>
        <w:t xml:space="preserve"> </w:t>
      </w:r>
      <w:r w:rsidR="009B57DC" w:rsidRPr="006448B9">
        <w:rPr>
          <w:rFonts w:ascii="Lato Light" w:hAnsi="Lato Light"/>
          <w:szCs w:val="20"/>
        </w:rPr>
        <w:t>in het behalen van de targets</w:t>
      </w:r>
      <w:r w:rsidR="009B57DC" w:rsidRPr="006448B9">
        <w:rPr>
          <w:rFonts w:ascii="Lato Light" w:hAnsi="Lato Light"/>
          <w:color w:val="FF0000"/>
          <w:szCs w:val="20"/>
        </w:rPr>
        <w:t>: is opgenomen in de management review 3.B.1_1.</w:t>
      </w:r>
    </w:p>
    <w:p w:rsidR="009B57DC" w:rsidRPr="006448B9" w:rsidRDefault="009B57DC" w:rsidP="006448B9">
      <w:pPr>
        <w:numPr>
          <w:ilvl w:val="0"/>
          <w:numId w:val="22"/>
        </w:numPr>
        <w:tabs>
          <w:tab w:val="left" w:pos="1860"/>
        </w:tabs>
        <w:spacing w:line="276" w:lineRule="auto"/>
        <w:jc w:val="both"/>
        <w:rPr>
          <w:rFonts w:ascii="Lato Light" w:hAnsi="Lato Light"/>
          <w:color w:val="FF0000"/>
          <w:szCs w:val="20"/>
        </w:rPr>
      </w:pPr>
      <w:r w:rsidRPr="006448B9">
        <w:rPr>
          <w:rFonts w:ascii="Lato Light" w:hAnsi="Lato Light"/>
          <w:szCs w:val="20"/>
        </w:rPr>
        <w:t>Werkelijke situatie toetsen met de verwachte situatie:</w:t>
      </w:r>
      <w:r w:rsidRPr="006448B9">
        <w:rPr>
          <w:rFonts w:ascii="Lato Light" w:hAnsi="Lato Light"/>
          <w:color w:val="FF0000"/>
          <w:szCs w:val="20"/>
        </w:rPr>
        <w:t xml:space="preserve"> is opgenomen in de management review 3.B.1_1.</w:t>
      </w:r>
    </w:p>
    <w:p w:rsidR="009B57DC" w:rsidRPr="006448B9" w:rsidRDefault="009B57DC" w:rsidP="006448B9">
      <w:pPr>
        <w:tabs>
          <w:tab w:val="left" w:pos="1860"/>
        </w:tabs>
        <w:spacing w:line="276" w:lineRule="auto"/>
        <w:ind w:left="1080"/>
        <w:jc w:val="both"/>
        <w:rPr>
          <w:rFonts w:ascii="Lato Light" w:hAnsi="Lato Light"/>
          <w:color w:val="FF0000"/>
          <w:szCs w:val="20"/>
        </w:rPr>
      </w:pPr>
    </w:p>
    <w:p w:rsidR="009B57DC" w:rsidRPr="006448B9" w:rsidRDefault="009B57DC" w:rsidP="006448B9">
      <w:pPr>
        <w:tabs>
          <w:tab w:val="left" w:pos="1860"/>
        </w:tabs>
        <w:spacing w:line="276" w:lineRule="auto"/>
        <w:jc w:val="both"/>
        <w:rPr>
          <w:rFonts w:ascii="Lato Light" w:hAnsi="Lato Light"/>
          <w:szCs w:val="20"/>
          <w:lang w:val="nl-BE"/>
        </w:rPr>
      </w:pPr>
      <w:r w:rsidRPr="006448B9">
        <w:rPr>
          <w:rFonts w:ascii="Lato Light" w:hAnsi="Lato Light"/>
          <w:szCs w:val="20"/>
          <w:lang w:val="nl-BE"/>
        </w:rPr>
        <w:t>§4.6.4 Afwijkingen, correcties, corrigerende en preventieve maatregelen</w:t>
      </w:r>
    </w:p>
    <w:p w:rsidR="009B57DC" w:rsidRPr="006448B9" w:rsidRDefault="009B57DC" w:rsidP="006448B9">
      <w:pPr>
        <w:jc w:val="both"/>
        <w:rPr>
          <w:rFonts w:ascii="Lato Light" w:hAnsi="Lato Light"/>
        </w:rPr>
      </w:pPr>
      <w:r w:rsidRPr="006448B9">
        <w:rPr>
          <w:rFonts w:ascii="Lato Light" w:hAnsi="Lato Light"/>
          <w:szCs w:val="20"/>
        </w:rPr>
        <w:t xml:space="preserve"> </w:t>
      </w:r>
      <w:r w:rsidRPr="006448B9">
        <w:rPr>
          <w:rFonts w:ascii="Lato Light" w:hAnsi="Lato Light"/>
          <w:b/>
          <w:color w:val="FF0000"/>
          <w:szCs w:val="20"/>
        </w:rPr>
        <w:t>Zie</w:t>
      </w:r>
      <w:r w:rsidRPr="006448B9">
        <w:rPr>
          <w:rFonts w:ascii="Lato Light" w:hAnsi="Lato Light"/>
          <w:szCs w:val="20"/>
        </w:rPr>
        <w:t xml:space="preserve"> </w:t>
      </w:r>
      <w:r w:rsidRPr="006448B9">
        <w:rPr>
          <w:rFonts w:ascii="Lato Light" w:hAnsi="Lato Light"/>
          <w:b/>
          <w:color w:val="FF0000"/>
          <w:szCs w:val="20"/>
        </w:rPr>
        <w:t xml:space="preserve">document </w:t>
      </w:r>
      <w:r w:rsidRPr="006448B9">
        <w:rPr>
          <w:rFonts w:ascii="Lato Light" w:hAnsi="Lato Light"/>
          <w:b/>
          <w:i/>
          <w:color w:val="FF0000"/>
          <w:szCs w:val="20"/>
        </w:rPr>
        <w:t>4.A.2_1 procedure P-ENV-03-GRP.n Energiereductie en vermindering van CO2 uitstoot</w:t>
      </w:r>
      <w:r w:rsidRPr="006448B9" w:rsidDel="00AE406A">
        <w:rPr>
          <w:rFonts w:ascii="Lato Light" w:hAnsi="Lato Light"/>
          <w:b/>
          <w:i/>
          <w:color w:val="FF0000"/>
          <w:szCs w:val="20"/>
        </w:rPr>
        <w:t xml:space="preserve"> </w:t>
      </w:r>
      <w:r w:rsidRPr="006448B9">
        <w:rPr>
          <w:rFonts w:ascii="Lato Light" w:hAnsi="Lato Light"/>
          <w:b/>
          <w:i/>
          <w:color w:val="FF0000"/>
          <w:szCs w:val="20"/>
        </w:rPr>
        <w:t>+ 3.B.1_1 management review</w:t>
      </w:r>
    </w:p>
    <w:p w:rsidR="003E2F22" w:rsidRPr="006448B9" w:rsidRDefault="003E2F22" w:rsidP="006448B9">
      <w:pPr>
        <w:tabs>
          <w:tab w:val="left" w:pos="1860"/>
        </w:tabs>
        <w:spacing w:line="276" w:lineRule="auto"/>
        <w:ind w:left="1080"/>
        <w:jc w:val="both"/>
        <w:rPr>
          <w:rFonts w:ascii="Lato Light" w:hAnsi="Lato Light"/>
          <w:color w:val="FF0000"/>
          <w:szCs w:val="20"/>
        </w:rPr>
      </w:pPr>
    </w:p>
    <w:sectPr w:rsidR="003E2F22" w:rsidRPr="006448B9" w:rsidSect="00D71EA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559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A1" w:rsidRDefault="00C06AA1" w:rsidP="00B222F9">
      <w:r>
        <w:separator/>
      </w:r>
    </w:p>
  </w:endnote>
  <w:endnote w:type="continuationSeparator" w:id="0">
    <w:p w:rsidR="00C06AA1" w:rsidRDefault="00C06AA1" w:rsidP="00B2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16"/>
        <w:szCs w:val="16"/>
      </w:rPr>
      <w:id w:val="-1085297231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DB5" w:rsidRPr="00081DB5" w:rsidRDefault="00081DB5" w:rsidP="00081DB5">
            <w:pPr>
              <w:pStyle w:val="Footer"/>
              <w:rPr>
                <w:rFonts w:ascii="Lato Light" w:hAnsi="Lato Light"/>
                <w:sz w:val="16"/>
                <w:szCs w:val="16"/>
              </w:rPr>
            </w:pPr>
            <w:r w:rsidRPr="00081DB5">
              <w:rPr>
                <w:rFonts w:ascii="Lato Light" w:hAnsi="Lato Light"/>
                <w:sz w:val="16"/>
                <w:szCs w:val="16"/>
              </w:rPr>
              <w:t xml:space="preserve">Energiemanagement </w:t>
            </w:r>
            <w:r>
              <w:rPr>
                <w:rFonts w:ascii="Lato Light" w:hAnsi="Lato Light"/>
                <w:sz w:val="16"/>
                <w:szCs w:val="16"/>
              </w:rPr>
              <w:t>actie</w:t>
            </w:r>
            <w:r w:rsidRPr="00081DB5">
              <w:rPr>
                <w:rFonts w:ascii="Lato Light" w:hAnsi="Lato Light"/>
                <w:sz w:val="16"/>
                <w:szCs w:val="16"/>
              </w:rPr>
              <w:t>plan Iris Group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ab/>
            </w:r>
            <w:r>
              <w:rPr>
                <w:rFonts w:ascii="Lato Light" w:hAnsi="Lato Light"/>
                <w:sz w:val="16"/>
                <w:szCs w:val="16"/>
              </w:rPr>
              <w:tab/>
            </w:r>
            <w:r w:rsidRPr="00081DB5">
              <w:rPr>
                <w:rFonts w:ascii="Lato Light" w:hAnsi="Lato Light"/>
                <w:sz w:val="16"/>
                <w:szCs w:val="16"/>
              </w:rPr>
              <w:t xml:space="preserve">Page </w:t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fldChar w:fldCharType="begin"/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instrText xml:space="preserve"> PAGE </w:instrText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fldChar w:fldCharType="separate"/>
            </w:r>
            <w:r w:rsidR="00253185">
              <w:rPr>
                <w:rFonts w:ascii="Lato Light" w:hAnsi="Lato Light"/>
                <w:b/>
                <w:bCs/>
                <w:noProof/>
                <w:sz w:val="16"/>
                <w:szCs w:val="16"/>
              </w:rPr>
              <w:t>4</w:t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fldChar w:fldCharType="end"/>
            </w:r>
            <w:r w:rsidRPr="00081DB5">
              <w:rPr>
                <w:rFonts w:ascii="Lato Light" w:hAnsi="Lato Light"/>
                <w:sz w:val="16"/>
                <w:szCs w:val="16"/>
              </w:rPr>
              <w:t xml:space="preserve"> of </w:t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fldChar w:fldCharType="begin"/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instrText xml:space="preserve"> NUMPAGES  </w:instrText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fldChar w:fldCharType="separate"/>
            </w:r>
            <w:r w:rsidR="00253185">
              <w:rPr>
                <w:rFonts w:ascii="Lato Light" w:hAnsi="Lato Light"/>
                <w:b/>
                <w:bCs/>
                <w:noProof/>
                <w:sz w:val="16"/>
                <w:szCs w:val="16"/>
              </w:rPr>
              <w:t>4</w:t>
            </w:r>
            <w:r w:rsidRPr="00081DB5">
              <w:rPr>
                <w:rFonts w:ascii="Lato Light" w:hAnsi="La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2A95" w:rsidRDefault="00282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95" w:rsidRDefault="00282A95" w:rsidP="009128FD">
    <w:pPr>
      <w:pStyle w:val="Footer"/>
      <w:jc w:val="both"/>
      <w:rPr>
        <w:b/>
        <w:color w:val="7BAD07"/>
        <w:sz w:val="24"/>
        <w:szCs w:val="22"/>
      </w:rPr>
    </w:pPr>
  </w:p>
  <w:p w:rsidR="00282A95" w:rsidRPr="00B8439A" w:rsidRDefault="00282A95" w:rsidP="009128FD">
    <w:pPr>
      <w:pStyle w:val="Footer"/>
      <w:jc w:val="both"/>
      <w:rPr>
        <w:color w:val="00000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197640" wp14:editId="0CDA4487">
              <wp:simplePos x="0" y="0"/>
              <wp:positionH relativeFrom="column">
                <wp:posOffset>5943600</wp:posOffset>
              </wp:positionH>
              <wp:positionV relativeFrom="paragraph">
                <wp:posOffset>-1270</wp:posOffset>
              </wp:positionV>
              <wp:extent cx="571500" cy="3429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A95" w:rsidRDefault="00282A95" w:rsidP="00465F59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1EA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197640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468pt;margin-top:-.1pt;width:4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" filled="f" stroked="f">
              <v:textbox>
                <w:txbxContent>
                  <w:p w:rsidR="00282A95" w:rsidRDefault="00282A95" w:rsidP="00465F59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1EA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82A95" w:rsidRDefault="00282A95" w:rsidP="00465F59">
    <w:pPr>
      <w:pStyle w:val="Footer"/>
    </w:pPr>
    <w:r w:rsidRPr="00465F59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2C83A944" wp14:editId="52014E59">
          <wp:simplePos x="0" y="0"/>
          <wp:positionH relativeFrom="column">
            <wp:posOffset>6223000</wp:posOffset>
          </wp:positionH>
          <wp:positionV relativeFrom="paragraph">
            <wp:posOffset>782955</wp:posOffset>
          </wp:positionV>
          <wp:extent cx="660400" cy="660400"/>
          <wp:effectExtent l="0" t="0" r="0" b="0"/>
          <wp:wrapNone/>
          <wp:docPr id="10" name="Afbeelding 7" descr="OS:Users:lorentz:Dropbox:_Sharpener_vof:Green-Consultant - Corporate Identity:2_Ontwerp:green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:Users:lorentz:Dropbox:_Sharpener_vof:Green-Consultant - Corporate Identity:2_Ontwerp:green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A1" w:rsidRDefault="00C06AA1" w:rsidP="00B222F9">
      <w:r>
        <w:separator/>
      </w:r>
    </w:p>
  </w:footnote>
  <w:footnote w:type="continuationSeparator" w:id="0">
    <w:p w:rsidR="00C06AA1" w:rsidRDefault="00C06AA1" w:rsidP="00B2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95" w:rsidRDefault="00081DB5" w:rsidP="00B222F9">
    <w:pPr>
      <w:pStyle w:val="Header"/>
    </w:pPr>
    <w:r>
      <w:rPr>
        <w:noProof/>
        <w:lang w:val="en-US" w:eastAsia="en-US"/>
      </w:rPr>
      <w:drawing>
        <wp:inline distT="0" distB="0" distL="0" distR="0">
          <wp:extent cx="678851" cy="652230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47" cy="66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A95" w:rsidRDefault="00282A95" w:rsidP="00B2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95" w:rsidRDefault="00282A95" w:rsidP="00465F59">
    <w:pPr>
      <w:pStyle w:val="Header"/>
    </w:pPr>
  </w:p>
  <w:p w:rsidR="00282A95" w:rsidRDefault="0028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C45"/>
    <w:multiLevelType w:val="hybridMultilevel"/>
    <w:tmpl w:val="21FAC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6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9B7"/>
    <w:multiLevelType w:val="multilevel"/>
    <w:tmpl w:val="9B3C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B4BFA"/>
    <w:multiLevelType w:val="hybridMultilevel"/>
    <w:tmpl w:val="DF0670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BB19A4"/>
    <w:multiLevelType w:val="hybridMultilevel"/>
    <w:tmpl w:val="82D0C4D8"/>
    <w:lvl w:ilvl="0" w:tplc="20443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22515"/>
    <w:multiLevelType w:val="hybridMultilevel"/>
    <w:tmpl w:val="9546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35B5C"/>
    <w:multiLevelType w:val="hybridMultilevel"/>
    <w:tmpl w:val="3230AE2E"/>
    <w:lvl w:ilvl="0" w:tplc="6B6EFC22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24E7"/>
    <w:multiLevelType w:val="hybridMultilevel"/>
    <w:tmpl w:val="2A8A4944"/>
    <w:lvl w:ilvl="0" w:tplc="1AD23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62929"/>
    <w:multiLevelType w:val="hybridMultilevel"/>
    <w:tmpl w:val="82D0C4D8"/>
    <w:lvl w:ilvl="0" w:tplc="20443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943C83"/>
    <w:multiLevelType w:val="hybridMultilevel"/>
    <w:tmpl w:val="B3AE942C"/>
    <w:lvl w:ilvl="0" w:tplc="F7EA97D6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70398"/>
    <w:multiLevelType w:val="hybridMultilevel"/>
    <w:tmpl w:val="E0887BDC"/>
    <w:lvl w:ilvl="0" w:tplc="2FECD304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7A8D"/>
    <w:multiLevelType w:val="hybridMultilevel"/>
    <w:tmpl w:val="9B3CF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41DE4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16CC3"/>
    <w:multiLevelType w:val="hybridMultilevel"/>
    <w:tmpl w:val="AD1A7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D771AA"/>
    <w:multiLevelType w:val="hybridMultilevel"/>
    <w:tmpl w:val="A30C8B12"/>
    <w:lvl w:ilvl="0" w:tplc="080C000F">
      <w:start w:val="1"/>
      <w:numFmt w:val="decimal"/>
      <w:lvlText w:val="%1."/>
      <w:lvlJc w:val="left"/>
      <w:pPr>
        <w:ind w:left="1800" w:hanging="360"/>
      </w:p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770802"/>
    <w:multiLevelType w:val="hybridMultilevel"/>
    <w:tmpl w:val="C6C85E68"/>
    <w:lvl w:ilvl="0" w:tplc="12B04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64B4"/>
    <w:multiLevelType w:val="hybridMultilevel"/>
    <w:tmpl w:val="5BD692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73D0"/>
    <w:multiLevelType w:val="hybridMultilevel"/>
    <w:tmpl w:val="8B105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265A"/>
    <w:multiLevelType w:val="hybridMultilevel"/>
    <w:tmpl w:val="9B3CF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C17DD"/>
    <w:multiLevelType w:val="hybridMultilevel"/>
    <w:tmpl w:val="F6D888BA"/>
    <w:lvl w:ilvl="0" w:tplc="AD121198">
      <w:start w:val="3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C28D2"/>
    <w:multiLevelType w:val="hybridMultilevel"/>
    <w:tmpl w:val="8A3C970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D5976"/>
    <w:multiLevelType w:val="hybridMultilevel"/>
    <w:tmpl w:val="A27A8AC8"/>
    <w:lvl w:ilvl="0" w:tplc="12B04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A7612"/>
    <w:multiLevelType w:val="hybridMultilevel"/>
    <w:tmpl w:val="6A12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9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20"/>
  </w:num>
  <w:num w:numId="16">
    <w:abstractNumId w:val="17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FD"/>
    <w:rsid w:val="00023107"/>
    <w:rsid w:val="00026847"/>
    <w:rsid w:val="00040CBC"/>
    <w:rsid w:val="00043575"/>
    <w:rsid w:val="000443B2"/>
    <w:rsid w:val="00081DB5"/>
    <w:rsid w:val="00081FFC"/>
    <w:rsid w:val="000826C2"/>
    <w:rsid w:val="000A2B89"/>
    <w:rsid w:val="000F0FFF"/>
    <w:rsid w:val="000F7558"/>
    <w:rsid w:val="00105E95"/>
    <w:rsid w:val="00137917"/>
    <w:rsid w:val="0017098D"/>
    <w:rsid w:val="001854A5"/>
    <w:rsid w:val="001A249D"/>
    <w:rsid w:val="001C1196"/>
    <w:rsid w:val="001F5036"/>
    <w:rsid w:val="001F65D5"/>
    <w:rsid w:val="0023453F"/>
    <w:rsid w:val="00253185"/>
    <w:rsid w:val="00272229"/>
    <w:rsid w:val="002738AE"/>
    <w:rsid w:val="00282A95"/>
    <w:rsid w:val="002E6422"/>
    <w:rsid w:val="00305D3F"/>
    <w:rsid w:val="00316D6D"/>
    <w:rsid w:val="0033750D"/>
    <w:rsid w:val="00347CED"/>
    <w:rsid w:val="00357124"/>
    <w:rsid w:val="00374DA2"/>
    <w:rsid w:val="00393CFF"/>
    <w:rsid w:val="003C742E"/>
    <w:rsid w:val="003E2F22"/>
    <w:rsid w:val="00403285"/>
    <w:rsid w:val="00427ABA"/>
    <w:rsid w:val="00452329"/>
    <w:rsid w:val="00462BCF"/>
    <w:rsid w:val="00465F59"/>
    <w:rsid w:val="004663F2"/>
    <w:rsid w:val="00470473"/>
    <w:rsid w:val="004861E3"/>
    <w:rsid w:val="00495543"/>
    <w:rsid w:val="004A0D0E"/>
    <w:rsid w:val="004B0203"/>
    <w:rsid w:val="004B654F"/>
    <w:rsid w:val="004C19FF"/>
    <w:rsid w:val="004C3959"/>
    <w:rsid w:val="00521BAA"/>
    <w:rsid w:val="00522655"/>
    <w:rsid w:val="005607C3"/>
    <w:rsid w:val="00573552"/>
    <w:rsid w:val="005F0F11"/>
    <w:rsid w:val="005F60EE"/>
    <w:rsid w:val="00636652"/>
    <w:rsid w:val="00642F1F"/>
    <w:rsid w:val="006448B9"/>
    <w:rsid w:val="006476D7"/>
    <w:rsid w:val="00667A82"/>
    <w:rsid w:val="00674798"/>
    <w:rsid w:val="006A0F74"/>
    <w:rsid w:val="006A2821"/>
    <w:rsid w:val="006C659D"/>
    <w:rsid w:val="006D535D"/>
    <w:rsid w:val="006E286D"/>
    <w:rsid w:val="006E7BC4"/>
    <w:rsid w:val="006F796D"/>
    <w:rsid w:val="007134A4"/>
    <w:rsid w:val="0074221A"/>
    <w:rsid w:val="007458D7"/>
    <w:rsid w:val="00773E81"/>
    <w:rsid w:val="00780B4E"/>
    <w:rsid w:val="007D6758"/>
    <w:rsid w:val="008E50B4"/>
    <w:rsid w:val="008F43C3"/>
    <w:rsid w:val="00911BBD"/>
    <w:rsid w:val="009128FD"/>
    <w:rsid w:val="00963879"/>
    <w:rsid w:val="0098066F"/>
    <w:rsid w:val="009B57DC"/>
    <w:rsid w:val="009C67A9"/>
    <w:rsid w:val="009D260A"/>
    <w:rsid w:val="009E0673"/>
    <w:rsid w:val="009E41DC"/>
    <w:rsid w:val="009F09D5"/>
    <w:rsid w:val="009F61BE"/>
    <w:rsid w:val="00A072B4"/>
    <w:rsid w:val="00A2488E"/>
    <w:rsid w:val="00A54D69"/>
    <w:rsid w:val="00AA0D22"/>
    <w:rsid w:val="00AC46E9"/>
    <w:rsid w:val="00AC7EDF"/>
    <w:rsid w:val="00AC7F9F"/>
    <w:rsid w:val="00B03542"/>
    <w:rsid w:val="00B14358"/>
    <w:rsid w:val="00B222F9"/>
    <w:rsid w:val="00B26CE7"/>
    <w:rsid w:val="00B33226"/>
    <w:rsid w:val="00B342BA"/>
    <w:rsid w:val="00B630E4"/>
    <w:rsid w:val="00B8439A"/>
    <w:rsid w:val="00BA3409"/>
    <w:rsid w:val="00BA354F"/>
    <w:rsid w:val="00C06AA1"/>
    <w:rsid w:val="00C20764"/>
    <w:rsid w:val="00C46002"/>
    <w:rsid w:val="00C47F75"/>
    <w:rsid w:val="00C71AE4"/>
    <w:rsid w:val="00C9463C"/>
    <w:rsid w:val="00CA71F2"/>
    <w:rsid w:val="00CB61F3"/>
    <w:rsid w:val="00CD1E6D"/>
    <w:rsid w:val="00CE59A2"/>
    <w:rsid w:val="00CF4EAA"/>
    <w:rsid w:val="00D044CD"/>
    <w:rsid w:val="00D1061D"/>
    <w:rsid w:val="00D40BD7"/>
    <w:rsid w:val="00D71EAB"/>
    <w:rsid w:val="00D965A6"/>
    <w:rsid w:val="00DA375A"/>
    <w:rsid w:val="00DB5DAF"/>
    <w:rsid w:val="00E34A10"/>
    <w:rsid w:val="00E45AD0"/>
    <w:rsid w:val="00E83E68"/>
    <w:rsid w:val="00E87822"/>
    <w:rsid w:val="00EB6B8F"/>
    <w:rsid w:val="00F3281B"/>
    <w:rsid w:val="00F67648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36BC15"/>
  <w14:defaultImageDpi w14:val="300"/>
  <w15:docId w15:val="{4023BCF8-3E76-4484-A4BC-2267580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fortaa" w:eastAsiaTheme="minorEastAsia" w:hAnsi="Comfortaa" w:cstheme="minorBidi"/>
        <w:sz w:val="22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B5"/>
    <w:pPr>
      <w:spacing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D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FF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D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i/>
      <w:color w:val="FF000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2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222F9"/>
  </w:style>
  <w:style w:type="paragraph" w:styleId="Footer">
    <w:name w:val="footer"/>
    <w:basedOn w:val="Normal"/>
    <w:link w:val="FooterChar"/>
    <w:uiPriority w:val="99"/>
    <w:unhideWhenUsed/>
    <w:rsid w:val="00B2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F9"/>
  </w:style>
  <w:style w:type="paragraph" w:styleId="BalloonText">
    <w:name w:val="Balloon Text"/>
    <w:basedOn w:val="Normal"/>
    <w:link w:val="BalloonTextChar"/>
    <w:uiPriority w:val="99"/>
    <w:semiHidden/>
    <w:unhideWhenUsed/>
    <w:rsid w:val="00B22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F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41DC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5F59"/>
  </w:style>
  <w:style w:type="character" w:styleId="Hyperlink">
    <w:name w:val="Hyperlink"/>
    <w:basedOn w:val="DefaultParagraphFont"/>
    <w:uiPriority w:val="99"/>
    <w:unhideWhenUsed/>
    <w:rsid w:val="009128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DB5"/>
    <w:rPr>
      <w:rFonts w:asciiTheme="majorHAnsi" w:eastAsiaTheme="majorEastAsia" w:hAnsiTheme="majorHAnsi" w:cstheme="majorBidi"/>
      <w:bCs/>
      <w:color w:val="FF000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1DB5"/>
    <w:rPr>
      <w:rFonts w:asciiTheme="majorHAnsi" w:eastAsiaTheme="majorEastAsia" w:hAnsiTheme="majorHAnsi" w:cstheme="majorBidi"/>
      <w:bCs/>
      <w:i/>
      <w:color w:val="FF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439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C742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6E28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286D"/>
    <w:pPr>
      <w:spacing w:after="100"/>
      <w:ind w:left="220"/>
    </w:pPr>
  </w:style>
  <w:style w:type="paragraph" w:customStyle="1" w:styleId="afzendergegevens">
    <w:name w:val="afzendergegevens"/>
    <w:basedOn w:val="Normal"/>
    <w:rsid w:val="00C20764"/>
    <w:pPr>
      <w:spacing w:line="256" w:lineRule="exact"/>
      <w:ind w:hanging="108"/>
    </w:pPr>
    <w:rPr>
      <w:rFonts w:ascii="Franklin Gothic Book" w:eastAsia="Times New Roman" w:hAnsi="Franklin Gothic Book" w:cs="Times New Roman"/>
      <w:sz w:val="18"/>
      <w:szCs w:val="20"/>
    </w:rPr>
  </w:style>
  <w:style w:type="paragraph" w:customStyle="1" w:styleId="RapportKop">
    <w:name w:val="Rapport Kop"/>
    <w:basedOn w:val="Normal"/>
    <w:link w:val="RapportKopChar"/>
    <w:rsid w:val="00C20764"/>
    <w:pPr>
      <w:spacing w:line="512" w:lineRule="exact"/>
    </w:pPr>
    <w:rPr>
      <w:rFonts w:ascii="Franklin Gothic Medium" w:eastAsia="Times New Roman" w:hAnsi="Franklin Gothic Medium" w:cs="Times New Roman"/>
      <w:sz w:val="38"/>
      <w:szCs w:val="20"/>
    </w:rPr>
  </w:style>
  <w:style w:type="paragraph" w:customStyle="1" w:styleId="Soortrapport">
    <w:name w:val="Soortrapport"/>
    <w:rsid w:val="00C20764"/>
    <w:rPr>
      <w:rFonts w:ascii="Franklin Gothic Medium" w:eastAsia="Times New Roman" w:hAnsi="Franklin Gothic Medium" w:cs="Times New Roman"/>
      <w:sz w:val="20"/>
      <w:szCs w:val="20"/>
    </w:rPr>
  </w:style>
  <w:style w:type="character" w:customStyle="1" w:styleId="RapportKopChar">
    <w:name w:val="Rapport Kop Char"/>
    <w:basedOn w:val="DefaultParagraphFont"/>
    <w:link w:val="RapportKop"/>
    <w:rsid w:val="00C20764"/>
    <w:rPr>
      <w:rFonts w:ascii="Franklin Gothic Medium" w:eastAsia="Times New Roman" w:hAnsi="Franklin Gothic Medium" w:cs="Times New Roman"/>
      <w:sz w:val="38"/>
      <w:szCs w:val="20"/>
    </w:rPr>
  </w:style>
  <w:style w:type="paragraph" w:styleId="Caption">
    <w:name w:val="caption"/>
    <w:basedOn w:val="Normal"/>
    <w:next w:val="Normal"/>
    <w:qFormat/>
    <w:rsid w:val="00C20764"/>
    <w:pPr>
      <w:spacing w:line="256" w:lineRule="exact"/>
    </w:pPr>
    <w:rPr>
      <w:rFonts w:ascii="Georgia" w:eastAsia="Times New Roman" w:hAnsi="Georgia" w:cs="Times New Roman"/>
      <w:b/>
      <w:bCs/>
      <w:szCs w:val="20"/>
    </w:rPr>
  </w:style>
  <w:style w:type="paragraph" w:customStyle="1" w:styleId="Bulleted">
    <w:name w:val="Bulleted"/>
    <w:aliases w:val="Symbol (symbol),Left:  0&quot;,Hanging:  0,25&quot;"/>
    <w:basedOn w:val="Normal"/>
    <w:rsid w:val="004663F2"/>
    <w:pPr>
      <w:numPr>
        <w:numId w:val="11"/>
      </w:numPr>
      <w:spacing w:after="200" w:line="276" w:lineRule="auto"/>
      <w:contextualSpacing/>
    </w:pPr>
    <w:rPr>
      <w:rFonts w:ascii="Arial" w:eastAsia="Times New Roman" w:hAnsi="Arial" w:cs="Arial"/>
      <w:sz w:val="18"/>
      <w:szCs w:val="18"/>
      <w:lang w:eastAsia="en-US"/>
    </w:rPr>
  </w:style>
  <w:style w:type="paragraph" w:styleId="NoSpacing">
    <w:name w:val="No Spacing"/>
    <w:uiPriority w:val="1"/>
    <w:qFormat/>
    <w:rsid w:val="007D6758"/>
  </w:style>
  <w:style w:type="table" w:styleId="LightGrid-Accent3">
    <w:name w:val="Light Grid Accent 3"/>
    <w:basedOn w:val="TableNormal"/>
    <w:uiPriority w:val="62"/>
    <w:rsid w:val="00427ABA"/>
    <w:rPr>
      <w:rFonts w:asciiTheme="minorHAnsi" w:eastAsiaTheme="minorHAnsi" w:hAnsiTheme="minorHAnsi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3E2F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val="fr-BE"/>
    </w:rPr>
  </w:style>
  <w:style w:type="table" w:styleId="ListTable1Light-Accent5">
    <w:name w:val="List Table 1 Light Accent 5"/>
    <w:basedOn w:val="TableNormal"/>
    <w:uiPriority w:val="46"/>
    <w:rsid w:val="006448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3-Accent2">
    <w:name w:val="Grid Table 3 Accent 2"/>
    <w:basedOn w:val="TableNormal"/>
    <w:uiPriority w:val="48"/>
    <w:rsid w:val="006448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6448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5CA27-A905-443E-9BB5-1347D3D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19</vt:i4>
      </vt:variant>
    </vt:vector>
  </HeadingPairs>
  <TitlesOfParts>
    <vt:vector size="21" baseType="lpstr">
      <vt:lpstr/>
      <vt:lpstr/>
      <vt:lpstr>Inleiding</vt:lpstr>
      <vt:lpstr>Doelstellingen</vt:lpstr>
      <vt:lpstr>Planning meetmomenten</vt:lpstr>
      <vt:lpstr>    Vestiging A </vt:lpstr>
      <vt:lpstr>    Scope 1 emissies</vt:lpstr>
      <vt:lpstr>    Scope 2 emissies</vt:lpstr>
      <vt:lpstr>    Vestiging B </vt:lpstr>
      <vt:lpstr>    Scope 1 emissies</vt:lpstr>
      <vt:lpstr>    Scope 2 emissies</vt:lpstr>
      <vt:lpstr>    Werkplaats C </vt:lpstr>
      <vt:lpstr>    Scope 1 emissies</vt:lpstr>
      <vt:lpstr>    Scope 2 emissies</vt:lpstr>
      <vt:lpstr>    Project X </vt:lpstr>
      <vt:lpstr>    Scope 1 emissies</vt:lpstr>
      <vt:lpstr>    Scope 2 emissies</vt:lpstr>
      <vt:lpstr>Beheersing doelstellingen</vt:lpstr>
      <vt:lpstr>    Scope 1 &amp; 2</vt:lpstr>
      <vt:lpstr>    Monitoring </vt:lpstr>
      <vt:lpstr>Tot slot</vt:lpstr>
    </vt:vector>
  </TitlesOfParts>
  <Company>Sharpener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Van Lierde</dc:creator>
  <cp:lastModifiedBy>Pynenborg Els</cp:lastModifiedBy>
  <cp:revision>9</cp:revision>
  <cp:lastPrinted>2013-04-12T12:28:00Z</cp:lastPrinted>
  <dcterms:created xsi:type="dcterms:W3CDTF">2019-04-26T06:54:00Z</dcterms:created>
  <dcterms:modified xsi:type="dcterms:W3CDTF">2021-05-20T11:35:00Z</dcterms:modified>
</cp:coreProperties>
</file>