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0298B" w14:textId="77777777" w:rsidR="00024E3C" w:rsidRDefault="00024E3C" w:rsidP="00024E3C">
      <w:pPr>
        <w:pStyle w:val="Title"/>
      </w:pPr>
      <w:proofErr w:type="spellStart"/>
      <w:r>
        <w:t>SunBelievable</w:t>
      </w:r>
      <w:proofErr w:type="spellEnd"/>
      <w:r>
        <w:t>™ Retailer Toolkit</w:t>
      </w:r>
    </w:p>
    <w:p w14:paraId="149D25ED" w14:textId="60BA7DB0" w:rsidR="00F87A3E" w:rsidRDefault="00024E3C" w:rsidP="00024E3C">
      <w:pPr>
        <w:pStyle w:val="Heading1"/>
      </w:pPr>
      <w:r>
        <w:t xml:space="preserve">Newsletter </w:t>
      </w:r>
      <w:r w:rsidR="00497F4E">
        <w:t xml:space="preserve">&amp; Email </w:t>
      </w:r>
      <w:r>
        <w:t xml:space="preserve">Content </w:t>
      </w:r>
      <w:r w:rsidR="00497F4E">
        <w:t>and Photos</w:t>
      </w:r>
    </w:p>
    <w:p w14:paraId="737C2829" w14:textId="7D1D9065" w:rsidR="00024E3C" w:rsidRDefault="00024E3C" w:rsidP="00024E3C"/>
    <w:p w14:paraId="72397B48" w14:textId="511DE6C9" w:rsidR="00024E3C" w:rsidRPr="00497F4E" w:rsidRDefault="00024E3C" w:rsidP="00024E3C">
      <w:pPr>
        <w:rPr>
          <w:rStyle w:val="SubtleEmphasis"/>
        </w:rPr>
      </w:pPr>
      <w:r w:rsidRPr="00497F4E">
        <w:rPr>
          <w:rStyle w:val="SubtleEmphasis"/>
        </w:rPr>
        <w:t>Copy and paste this content into your newsletters and emails</w:t>
      </w:r>
      <w:r w:rsidR="00497F4E" w:rsidRPr="00497F4E">
        <w:rPr>
          <w:rStyle w:val="SubtleEmphasis"/>
        </w:rPr>
        <w:t xml:space="preserve">. </w:t>
      </w:r>
      <w:r w:rsidR="00497F4E">
        <w:rPr>
          <w:rStyle w:val="SubtleEmphasis"/>
        </w:rPr>
        <w:t>Right-c</w:t>
      </w:r>
      <w:r w:rsidR="00497F4E" w:rsidRPr="00497F4E">
        <w:rPr>
          <w:rStyle w:val="SubtleEmphasis"/>
        </w:rPr>
        <w:t xml:space="preserve">lick the images to download a shareable </w:t>
      </w:r>
      <w:r w:rsidR="00497F4E">
        <w:rPr>
          <w:rStyle w:val="SubtleEmphasis"/>
        </w:rPr>
        <w:t>photo</w:t>
      </w:r>
      <w:r w:rsidR="00497F4E" w:rsidRPr="00497F4E">
        <w:rPr>
          <w:rStyle w:val="SubtleEmphasis"/>
        </w:rPr>
        <w:t xml:space="preserve">. </w:t>
      </w:r>
      <w:r w:rsidR="00497F4E">
        <w:rPr>
          <w:rStyle w:val="SubtleEmphasis"/>
        </w:rPr>
        <w:t>Please credit Monrovia.</w:t>
      </w:r>
    </w:p>
    <w:p w14:paraId="4EC37487" w14:textId="18D54AED" w:rsidR="00024E3C" w:rsidRDefault="00024E3C" w:rsidP="00024E3C">
      <w:pPr>
        <w:pStyle w:val="Heading2"/>
      </w:pPr>
      <w:r>
        <w:t>Spring – use in april:</w:t>
      </w:r>
    </w:p>
    <w:p w14:paraId="7E51082C" w14:textId="77777777" w:rsidR="00024E3C" w:rsidRPr="00497F4E" w:rsidRDefault="00024E3C" w:rsidP="00024E3C">
      <w:pPr>
        <w:rPr>
          <w:rFonts w:ascii="Segoe UI" w:hAnsi="Segoe UI" w:cs="Segoe UI"/>
          <w:b/>
          <w:bCs/>
          <w:color w:val="000000"/>
          <w:sz w:val="23"/>
          <w:szCs w:val="23"/>
          <w:bdr w:val="none" w:sz="0" w:space="0" w:color="auto" w:frame="1"/>
          <w:lang w:val="en"/>
        </w:rPr>
      </w:pPr>
      <w:proofErr w:type="spellStart"/>
      <w:r w:rsidRPr="00497F4E">
        <w:rPr>
          <w:rFonts w:ascii="Segoe UI" w:hAnsi="Segoe UI" w:cs="Segoe UI"/>
          <w:b/>
          <w:bCs/>
          <w:color w:val="000000"/>
          <w:sz w:val="23"/>
          <w:szCs w:val="23"/>
          <w:bdr w:val="none" w:sz="0" w:space="0" w:color="auto" w:frame="1"/>
          <w:lang w:val="en"/>
        </w:rPr>
        <w:t>SunBelievable</w:t>
      </w:r>
      <w:proofErr w:type="spellEnd"/>
      <w:r w:rsidRPr="00497F4E">
        <w:rPr>
          <w:rFonts w:ascii="Segoe UI" w:hAnsi="Segoe UI" w:cs="Segoe UI"/>
          <w:b/>
          <w:bCs/>
          <w:color w:val="000000"/>
          <w:sz w:val="23"/>
          <w:szCs w:val="23"/>
          <w:bdr w:val="none" w:sz="0" w:space="0" w:color="auto" w:frame="1"/>
          <w:lang w:val="en"/>
        </w:rPr>
        <w:t>™ Spreads Sunshine</w:t>
      </w:r>
    </w:p>
    <w:p w14:paraId="05B369B6" w14:textId="37CD5880" w:rsidR="00024E3C" w:rsidRDefault="00024E3C" w:rsidP="00024E3C">
      <w:pPr>
        <w:rPr>
          <w:bdr w:val="none" w:sz="0" w:space="0" w:color="auto" w:frame="1"/>
          <w:lang w:val="en"/>
        </w:rPr>
      </w:pPr>
      <w:r w:rsidRPr="000965CB">
        <w:t xml:space="preserve">If </w:t>
      </w:r>
      <w:proofErr w:type="gramStart"/>
      <w:r w:rsidRPr="000965CB">
        <w:t>you’re</w:t>
      </w:r>
      <w:proofErr w:type="gramEnd"/>
      <w:r w:rsidRPr="000965CB">
        <w:t xml:space="preserve"> looking for the feel-good flower of the year, we’ve found it! </w:t>
      </w:r>
      <w:proofErr w:type="spellStart"/>
      <w:r w:rsidRPr="000965CB">
        <w:t>SunBelievable</w:t>
      </w:r>
      <w:proofErr w:type="spellEnd"/>
      <w:r w:rsidRPr="000965CB">
        <w:t xml:space="preserve">™ Brown Eyed Girl </w:t>
      </w:r>
      <w:r>
        <w:t>S</w:t>
      </w:r>
      <w:r w:rsidRPr="000965CB">
        <w:t>unflower</w:t>
      </w:r>
      <w:r>
        <w:t>, exclusively from Monrovia,</w:t>
      </w:r>
      <w:r w:rsidRPr="000965CB">
        <w:t xml:space="preserve"> is the happiest way to spread sunshine.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"/>
        </w:rPr>
        <w:t xml:space="preserve"> </w:t>
      </w:r>
      <w:r>
        <w:rPr>
          <w:bdr w:val="none" w:sz="0" w:space="0" w:color="auto" w:frame="1"/>
          <w:lang w:val="en"/>
        </w:rPr>
        <w:t xml:space="preserve">The National Garden Bureau has named 2021 as the Year of the Sunflower, noting that it’s a variety that everyone from </w:t>
      </w:r>
      <w:proofErr w:type="gramStart"/>
      <w:r>
        <w:rPr>
          <w:bdr w:val="none" w:sz="0" w:space="0" w:color="auto" w:frame="1"/>
          <w:lang w:val="en"/>
        </w:rPr>
        <w:t>first-timers</w:t>
      </w:r>
      <w:proofErr w:type="gramEnd"/>
      <w:r>
        <w:rPr>
          <w:bdr w:val="none" w:sz="0" w:space="0" w:color="auto" w:frame="1"/>
          <w:lang w:val="en"/>
        </w:rPr>
        <w:t xml:space="preserve"> to experienced gardeners can enjoy. </w:t>
      </w:r>
      <w:proofErr w:type="spellStart"/>
      <w:r>
        <w:rPr>
          <w:bdr w:val="none" w:sz="0" w:space="0" w:color="auto" w:frame="1"/>
          <w:lang w:val="en"/>
        </w:rPr>
        <w:t>SunBelievable</w:t>
      </w:r>
      <w:proofErr w:type="spellEnd"/>
      <w:r>
        <w:rPr>
          <w:bdr w:val="none" w:sz="0" w:space="0" w:color="auto" w:frame="1"/>
          <w:lang w:val="en"/>
        </w:rPr>
        <w:t xml:space="preserve"> offers 1,000 blooms that say, ‘Happy Mother’s Day,’ ‘Congratulations</w:t>
      </w:r>
      <w:r w:rsidR="00497F4E">
        <w:rPr>
          <w:bdr w:val="none" w:sz="0" w:space="0" w:color="auto" w:frame="1"/>
          <w:lang w:val="en"/>
        </w:rPr>
        <w:t>,</w:t>
      </w:r>
      <w:r>
        <w:rPr>
          <w:bdr w:val="none" w:sz="0" w:space="0" w:color="auto" w:frame="1"/>
          <w:lang w:val="en"/>
        </w:rPr>
        <w:t>’ and ‘You Mean the World to Me</w:t>
      </w:r>
      <w:r w:rsidR="00497F4E">
        <w:rPr>
          <w:bdr w:val="none" w:sz="0" w:space="0" w:color="auto" w:frame="1"/>
          <w:lang w:val="en"/>
        </w:rPr>
        <w:t>,</w:t>
      </w:r>
      <w:r>
        <w:rPr>
          <w:bdr w:val="none" w:sz="0" w:space="0" w:color="auto" w:frame="1"/>
          <w:lang w:val="en"/>
        </w:rPr>
        <w:t xml:space="preserve">’ </w:t>
      </w:r>
      <w:proofErr w:type="gramStart"/>
      <w:r>
        <w:rPr>
          <w:bdr w:val="none" w:sz="0" w:space="0" w:color="auto" w:frame="1"/>
          <w:lang w:val="en"/>
        </w:rPr>
        <w:t>over and over again</w:t>
      </w:r>
      <w:proofErr w:type="gramEnd"/>
      <w:r>
        <w:rPr>
          <w:bdr w:val="none" w:sz="0" w:space="0" w:color="auto" w:frame="1"/>
          <w:lang w:val="en"/>
        </w:rPr>
        <w:t xml:space="preserve">. </w:t>
      </w:r>
    </w:p>
    <w:p w14:paraId="4EEB29FB" w14:textId="5BC8F660" w:rsidR="00024E3C" w:rsidRDefault="00024E3C" w:rsidP="00024E3C">
      <w:pPr>
        <w:rPr>
          <w:bdr w:val="none" w:sz="0" w:space="0" w:color="auto" w:frame="1"/>
          <w:lang w:val="en"/>
        </w:rPr>
      </w:pPr>
      <w:r>
        <w:rPr>
          <w:bdr w:val="none" w:sz="0" w:space="0" w:color="auto" w:frame="1"/>
          <w:lang w:val="en"/>
        </w:rPr>
        <w:t xml:space="preserve">Best of all, this plant does double duty, brightening any garden or container outdoors, and serving as a cut flower indoors. How does </w:t>
      </w:r>
      <w:proofErr w:type="spellStart"/>
      <w:r>
        <w:rPr>
          <w:bdr w:val="none" w:sz="0" w:space="0" w:color="auto" w:frame="1"/>
          <w:lang w:val="en"/>
        </w:rPr>
        <w:t>SunBelievable</w:t>
      </w:r>
      <w:proofErr w:type="spellEnd"/>
      <w:r>
        <w:rPr>
          <w:bdr w:val="none" w:sz="0" w:space="0" w:color="auto" w:frame="1"/>
          <w:lang w:val="en"/>
        </w:rPr>
        <w:t xml:space="preserve"> do it? Unlike typical seed-grown sunflowers that produce just a few blooms, </w:t>
      </w:r>
      <w:proofErr w:type="spellStart"/>
      <w:r>
        <w:rPr>
          <w:bdr w:val="none" w:sz="0" w:space="0" w:color="auto" w:frame="1"/>
          <w:lang w:val="en"/>
        </w:rPr>
        <w:t>SunBelievable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gramStart"/>
      <w:r>
        <w:rPr>
          <w:bdr w:val="none" w:sz="0" w:space="0" w:color="auto" w:frame="1"/>
          <w:lang w:val="en"/>
        </w:rPr>
        <w:t>doesn’t</w:t>
      </w:r>
      <w:proofErr w:type="gramEnd"/>
      <w:r>
        <w:rPr>
          <w:bdr w:val="none" w:sz="0" w:space="0" w:color="auto" w:frame="1"/>
          <w:lang w:val="en"/>
        </w:rPr>
        <w:t xml:space="preserve"> produce seed. This sunflower puts all its energy into blooming, providing plenty of flowers for enjoyment in the garden or in a bouquet.</w:t>
      </w:r>
    </w:p>
    <w:p w14:paraId="62E08806" w14:textId="32F8E588" w:rsidR="00024E3C" w:rsidRDefault="00497F4E" w:rsidP="00024E3C">
      <w:pPr>
        <w:pStyle w:val="Heading3"/>
      </w:pPr>
      <w:r>
        <w:t>Spring p</w:t>
      </w:r>
      <w:r w:rsidR="00024E3C">
        <w:t>hoto options</w:t>
      </w:r>
    </w:p>
    <w:p w14:paraId="473A8682" w14:textId="46D4B308" w:rsidR="00024E3C" w:rsidRDefault="00024E3C" w:rsidP="00024E3C">
      <w:r>
        <w:rPr>
          <w:noProof/>
        </w:rPr>
        <w:drawing>
          <wp:inline distT="0" distB="0" distL="0" distR="0" wp14:anchorId="4AC07643" wp14:editId="5186BF5F">
            <wp:extent cx="1123785" cy="1685677"/>
            <wp:effectExtent l="0" t="0" r="635" b="0"/>
            <wp:docPr id="1" name="Picture 1" descr="A picture containing grass, outdoor, tree, person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, tree, person&#10;&#10;Description automatically generated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35" cy="173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F4E">
        <w:rPr>
          <w:noProof/>
        </w:rPr>
        <w:drawing>
          <wp:inline distT="0" distB="0" distL="0" distR="0" wp14:anchorId="7B5A28B9" wp14:editId="587C2886">
            <wp:extent cx="1828800" cy="1828800"/>
            <wp:effectExtent l="0" t="0" r="0" b="0"/>
            <wp:docPr id="6" name="Picture 6" descr="SunBelievable Sunflower in a green Monrovia po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unBelievable Sunflower in a green Monrovia pot&#10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F4E">
        <w:rPr>
          <w:noProof/>
          <w:bdr w:val="none" w:sz="0" w:space="0" w:color="auto" w:frame="1"/>
          <w:lang w:val="en"/>
        </w:rPr>
        <w:drawing>
          <wp:inline distT="0" distB="0" distL="0" distR="0" wp14:anchorId="68E5177D" wp14:editId="39688078">
            <wp:extent cx="1115683" cy="1673525"/>
            <wp:effectExtent l="0" t="0" r="8890" b="3175"/>
            <wp:docPr id="3" name="Picture 3" descr="A group of yellow flowers&#10;&#10;Description automatically generated with low confiden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yellow flowers&#10;&#10;Description automatically generated with low confidence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33" cy="169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A0FA3" w14:textId="77777777" w:rsidR="00024E3C" w:rsidRDefault="00024E3C" w:rsidP="00024E3C">
      <w:pPr>
        <w:pStyle w:val="Heading2"/>
      </w:pPr>
    </w:p>
    <w:p w14:paraId="34032C1B" w14:textId="25C32F4B" w:rsidR="00024E3C" w:rsidRDefault="00024E3C" w:rsidP="00024E3C">
      <w:pPr>
        <w:pStyle w:val="Heading2"/>
      </w:pPr>
      <w:r>
        <w:t>Summer – Send in June or July:</w:t>
      </w:r>
    </w:p>
    <w:p w14:paraId="03987A1A" w14:textId="77777777" w:rsidR="00024E3C" w:rsidRPr="00497F4E" w:rsidRDefault="00024E3C" w:rsidP="00024E3C">
      <w:pPr>
        <w:rPr>
          <w:b/>
          <w:bCs/>
          <w:bdr w:val="none" w:sz="0" w:space="0" w:color="auto" w:frame="1"/>
          <w:lang w:val="en"/>
        </w:rPr>
      </w:pPr>
      <w:proofErr w:type="spellStart"/>
      <w:r w:rsidRPr="00497F4E">
        <w:rPr>
          <w:b/>
          <w:bCs/>
          <w:bdr w:val="none" w:sz="0" w:space="0" w:color="auto" w:frame="1"/>
          <w:lang w:val="en"/>
        </w:rPr>
        <w:t>SunBelievable</w:t>
      </w:r>
      <w:proofErr w:type="spellEnd"/>
      <w:r w:rsidRPr="00497F4E">
        <w:rPr>
          <w:b/>
          <w:bCs/>
          <w:bdr w:val="none" w:sz="0" w:space="0" w:color="auto" w:frame="1"/>
          <w:lang w:val="en"/>
        </w:rPr>
        <w:t>™ Shines On!</w:t>
      </w:r>
    </w:p>
    <w:p w14:paraId="0B90F5DD" w14:textId="77777777" w:rsidR="00024E3C" w:rsidRDefault="00024E3C" w:rsidP="00024E3C">
      <w:pPr>
        <w:rPr>
          <w:bdr w:val="none" w:sz="0" w:space="0" w:color="auto" w:frame="1"/>
          <w:lang w:val="en"/>
        </w:rPr>
      </w:pPr>
      <w:r>
        <w:rPr>
          <w:bdr w:val="none" w:sz="0" w:space="0" w:color="auto" w:frame="1"/>
          <w:lang w:val="en"/>
        </w:rPr>
        <w:t xml:space="preserve">The heat of summer is no sweat for </w:t>
      </w:r>
      <w:proofErr w:type="spellStart"/>
      <w:r>
        <w:rPr>
          <w:bdr w:val="none" w:sz="0" w:space="0" w:color="auto" w:frame="1"/>
          <w:lang w:val="en"/>
        </w:rPr>
        <w:t>SunBelievable</w:t>
      </w:r>
      <w:proofErr w:type="spellEnd"/>
      <w:r>
        <w:rPr>
          <w:bdr w:val="none" w:sz="0" w:space="0" w:color="auto" w:frame="1"/>
          <w:lang w:val="en"/>
        </w:rPr>
        <w:t xml:space="preserve">™ Sunflower. This annual from Monrovia is very heat tolerant, making it the perfect addition to full sun containers, sunny </w:t>
      </w:r>
      <w:proofErr w:type="gramStart"/>
      <w:r>
        <w:rPr>
          <w:bdr w:val="none" w:sz="0" w:space="0" w:color="auto" w:frame="1"/>
          <w:lang w:val="en"/>
        </w:rPr>
        <w:t>borders</w:t>
      </w:r>
      <w:proofErr w:type="gramEnd"/>
      <w:r>
        <w:rPr>
          <w:bdr w:val="none" w:sz="0" w:space="0" w:color="auto" w:frame="1"/>
          <w:lang w:val="en"/>
        </w:rPr>
        <w:t xml:space="preserve"> and other hot areas of the landscape. </w:t>
      </w:r>
      <w:proofErr w:type="spellStart"/>
      <w:r>
        <w:rPr>
          <w:bdr w:val="none" w:sz="0" w:space="0" w:color="auto" w:frame="1"/>
          <w:lang w:val="en"/>
        </w:rPr>
        <w:t>SunBelievable</w:t>
      </w:r>
      <w:proofErr w:type="spellEnd"/>
      <w:r>
        <w:rPr>
          <w:bdr w:val="none" w:sz="0" w:space="0" w:color="auto" w:frame="1"/>
          <w:lang w:val="en"/>
        </w:rPr>
        <w:t xml:space="preserve"> provides constant enjoyment, and consistent color even when other annuals fade. Because there are so many blooms on the plant, there are no worries about cutting a few for flower arrangements. Both the plant and your bouquets will shine on through summer’s warm weather.</w:t>
      </w:r>
    </w:p>
    <w:p w14:paraId="4A1BE1E0" w14:textId="41808DC3" w:rsidR="00024E3C" w:rsidRDefault="00024E3C" w:rsidP="00024E3C">
      <w:pPr>
        <w:pStyle w:val="Heading3"/>
      </w:pPr>
      <w:r>
        <w:lastRenderedPageBreak/>
        <w:t>Summer photo options</w:t>
      </w:r>
    </w:p>
    <w:p w14:paraId="3C210226" w14:textId="7C0EC07B" w:rsidR="00497F4E" w:rsidRPr="00024E3C" w:rsidRDefault="00497F4E" w:rsidP="00024E3C">
      <w:r>
        <w:rPr>
          <w:noProof/>
        </w:rPr>
        <w:drawing>
          <wp:inline distT="0" distB="0" distL="0" distR="0" wp14:anchorId="41D176EB" wp14:editId="2F6344A1">
            <wp:extent cx="2743200" cy="1828800"/>
            <wp:effectExtent l="0" t="0" r="0" b="0"/>
            <wp:docPr id="2" name="Picture 2" descr="A picture containing flower, plant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lower, plant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FB2AC3" wp14:editId="6378E12C">
            <wp:extent cx="2743200" cy="1828800"/>
            <wp:effectExtent l="0" t="0" r="0" b="0"/>
            <wp:docPr id="4" name="Picture 4" descr="A field of sunflowers&#10;&#10;Description automatically generat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field of sunflowers&#10;&#10;Description automatically generated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B3717" w14:textId="1B185EC3" w:rsidR="00024E3C" w:rsidRDefault="00024E3C" w:rsidP="00024E3C">
      <w:pPr>
        <w:pStyle w:val="Heading2"/>
      </w:pPr>
      <w:r>
        <w:t>Fall – Use in September or October:</w:t>
      </w:r>
    </w:p>
    <w:p w14:paraId="11941BEE" w14:textId="77777777" w:rsidR="00024E3C" w:rsidRPr="00497F4E" w:rsidRDefault="00024E3C" w:rsidP="00024E3C">
      <w:pPr>
        <w:rPr>
          <w:b/>
          <w:bCs/>
          <w:bdr w:val="none" w:sz="0" w:space="0" w:color="auto" w:frame="1"/>
        </w:rPr>
      </w:pPr>
      <w:r w:rsidRPr="00497F4E">
        <w:rPr>
          <w:b/>
          <w:bCs/>
          <w:bdr w:val="none" w:sz="0" w:space="0" w:color="auto" w:frame="1"/>
        </w:rPr>
        <w:t xml:space="preserve">Months of Color with </w:t>
      </w:r>
      <w:proofErr w:type="spellStart"/>
      <w:r w:rsidRPr="00497F4E">
        <w:rPr>
          <w:b/>
          <w:bCs/>
          <w:bdr w:val="none" w:sz="0" w:space="0" w:color="auto" w:frame="1"/>
        </w:rPr>
        <w:t>SunBelievable</w:t>
      </w:r>
      <w:proofErr w:type="spellEnd"/>
      <w:r w:rsidRPr="00497F4E">
        <w:rPr>
          <w:b/>
          <w:bCs/>
          <w:bdr w:val="none" w:sz="0" w:space="0" w:color="auto" w:frame="1"/>
        </w:rPr>
        <w:t>™</w:t>
      </w:r>
    </w:p>
    <w:p w14:paraId="7A004489" w14:textId="77777777" w:rsidR="00024E3C" w:rsidRDefault="00024E3C" w:rsidP="00024E3C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Move over mums! If you planted </w:t>
      </w:r>
      <w:proofErr w:type="spellStart"/>
      <w:r>
        <w:rPr>
          <w:bdr w:val="none" w:sz="0" w:space="0" w:color="auto" w:frame="1"/>
        </w:rPr>
        <w:t>SunBelievable</w:t>
      </w:r>
      <w:proofErr w:type="spellEnd"/>
      <w:r>
        <w:rPr>
          <w:bdr w:val="none" w:sz="0" w:space="0" w:color="auto" w:frame="1"/>
        </w:rPr>
        <w:t xml:space="preserve">™ this spring, you </w:t>
      </w:r>
      <w:proofErr w:type="gramStart"/>
      <w:r>
        <w:rPr>
          <w:bdr w:val="none" w:sz="0" w:space="0" w:color="auto" w:frame="1"/>
        </w:rPr>
        <w:t>can</w:t>
      </w:r>
      <w:proofErr w:type="gramEnd"/>
      <w:r>
        <w:rPr>
          <w:bdr w:val="none" w:sz="0" w:space="0" w:color="auto" w:frame="1"/>
        </w:rPr>
        <w:t xml:space="preserve"> keep enjoying it as a fresh look for fall. If you missed picking up this sunny delight, </w:t>
      </w:r>
      <w:proofErr w:type="gramStart"/>
      <w:r>
        <w:rPr>
          <w:bdr w:val="none" w:sz="0" w:space="0" w:color="auto" w:frame="1"/>
        </w:rPr>
        <w:t>it’s</w:t>
      </w:r>
      <w:proofErr w:type="gramEnd"/>
      <w:r>
        <w:rPr>
          <w:bdr w:val="none" w:sz="0" w:space="0" w:color="auto" w:frame="1"/>
        </w:rPr>
        <w:t xml:space="preserve"> not too late to add it to your fall beds and containers!</w:t>
      </w:r>
    </w:p>
    <w:p w14:paraId="284C48DD" w14:textId="50023DAB" w:rsidR="00024E3C" w:rsidRDefault="00024E3C" w:rsidP="00024E3C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SunBelievable</w:t>
      </w:r>
      <w:proofErr w:type="spellEnd"/>
      <w:r>
        <w:rPr>
          <w:bdr w:val="none" w:sz="0" w:space="0" w:color="auto" w:frame="1"/>
        </w:rPr>
        <w:t xml:space="preserve">™ Sunflower’s sunny yellow blooms surround beautiful deep-brown centers, offering the perfect color palette for fall. In fact, the cooler nights enhance the hues of the foliage and bloom centers, bringing warm fall tones to the garden. </w:t>
      </w:r>
      <w:proofErr w:type="spellStart"/>
      <w:r>
        <w:rPr>
          <w:bdr w:val="none" w:sz="0" w:space="0" w:color="auto" w:frame="1"/>
        </w:rPr>
        <w:t>SunBelievable</w:t>
      </w:r>
      <w:proofErr w:type="spellEnd"/>
      <w:r>
        <w:rPr>
          <w:bdr w:val="none" w:sz="0" w:space="0" w:color="auto" w:frame="1"/>
        </w:rPr>
        <w:t>, available only from Monrovia,</w:t>
      </w:r>
      <w:r>
        <w:rPr>
          <w:bdr w:val="none" w:sz="0" w:space="0" w:color="auto" w:frame="1"/>
        </w:rPr>
        <w:t xml:space="preserve"> pairs perfectly with pumpkins, hay bales and other fall décor, creating welcoming front porches, entrance ways and table-</w:t>
      </w:r>
      <w:proofErr w:type="spellStart"/>
      <w:r>
        <w:rPr>
          <w:bdr w:val="none" w:sz="0" w:space="0" w:color="auto" w:frame="1"/>
        </w:rPr>
        <w:t>scapes</w:t>
      </w:r>
      <w:proofErr w:type="spellEnd"/>
      <w:r>
        <w:rPr>
          <w:bdr w:val="none" w:sz="0" w:space="0" w:color="auto" w:frame="1"/>
        </w:rPr>
        <w:t xml:space="preserve">. </w:t>
      </w:r>
      <w:proofErr w:type="gramStart"/>
      <w:r>
        <w:rPr>
          <w:bdr w:val="none" w:sz="0" w:space="0" w:color="auto" w:frame="1"/>
        </w:rPr>
        <w:t>You’ll</w:t>
      </w:r>
      <w:proofErr w:type="gramEnd"/>
      <w:r>
        <w:rPr>
          <w:bdr w:val="none" w:sz="0" w:space="0" w:color="auto" w:frame="1"/>
        </w:rPr>
        <w:t xml:space="preserve"> get bushels of flowers from one plant well into fall, for a fresh look to your autumn arrangements.</w:t>
      </w:r>
    </w:p>
    <w:p w14:paraId="0104A6A3" w14:textId="0A670AF2" w:rsidR="00497F4E" w:rsidRDefault="00497F4E" w:rsidP="00497F4E">
      <w:pPr>
        <w:pStyle w:val="Heading3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Fall photo </w:t>
      </w:r>
      <w:proofErr w:type="gramStart"/>
      <w:r>
        <w:rPr>
          <w:bdr w:val="none" w:sz="0" w:space="0" w:color="auto" w:frame="1"/>
        </w:rPr>
        <w:t>options</w:t>
      </w:r>
      <w:proofErr w:type="gramEnd"/>
    </w:p>
    <w:p w14:paraId="002A6423" w14:textId="2248A6FF" w:rsidR="00497F4E" w:rsidRPr="00024E3C" w:rsidRDefault="00497F4E" w:rsidP="00024E3C">
      <w:r>
        <w:rPr>
          <w:noProof/>
        </w:rPr>
        <w:drawing>
          <wp:inline distT="0" distB="0" distL="0" distR="0" wp14:anchorId="583B41DA" wp14:editId="47A0A37B">
            <wp:extent cx="1524000" cy="2286000"/>
            <wp:effectExtent l="0" t="0" r="0" b="0"/>
            <wp:docPr id="5" name="Picture 5" descr="A picture containing tree, flower, outdoor, plant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ree, flower, outdoor, plant&#10;&#10;Description automatically generated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F4E" w:rsidRPr="00024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nterstat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3C"/>
    <w:rsid w:val="00024E3C"/>
    <w:rsid w:val="000D2055"/>
    <w:rsid w:val="00497F4E"/>
    <w:rsid w:val="00B642D4"/>
    <w:rsid w:val="00F8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163"/>
  <w15:chartTrackingRefBased/>
  <w15:docId w15:val="{A6BB28E2-38BB-446A-A245-D3CC8460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2055"/>
    <w:pPr>
      <w:keepNext/>
      <w:keepLines/>
      <w:spacing w:before="240" w:after="0"/>
      <w:outlineLvl w:val="0"/>
    </w:pPr>
    <w:rPr>
      <w:rFonts w:ascii="Interstate Light" w:eastAsiaTheme="majorEastAsia" w:hAnsi="Interstate Light" w:cstheme="majorBidi"/>
      <w:color w:val="303D2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2055"/>
    <w:pPr>
      <w:keepNext/>
      <w:keepLines/>
      <w:spacing w:before="40" w:after="0"/>
      <w:outlineLvl w:val="1"/>
    </w:pPr>
    <w:rPr>
      <w:rFonts w:ascii="Interstate" w:eastAsiaTheme="majorEastAsia" w:hAnsi="Interstate" w:cstheme="majorBidi"/>
      <w:caps/>
      <w:color w:val="7F7F7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E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2055"/>
    <w:rPr>
      <w:rFonts w:ascii="Interstate" w:eastAsiaTheme="majorEastAsia" w:hAnsi="Interstate" w:cstheme="majorBidi"/>
      <w:caps/>
      <w:color w:val="7F7F74"/>
      <w:sz w:val="28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642D4"/>
    <w:pPr>
      <w:numPr>
        <w:ilvl w:val="1"/>
      </w:numPr>
    </w:pPr>
    <w:rPr>
      <w:rFonts w:ascii="Interstate" w:eastAsiaTheme="minorEastAsia" w:hAnsi="Interstate"/>
      <w:caps/>
      <w:color w:val="7F7F7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42D4"/>
    <w:rPr>
      <w:rFonts w:ascii="Interstate" w:eastAsiaTheme="minorEastAsia" w:hAnsi="Interstate"/>
      <w:caps/>
      <w:color w:val="7F7F74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D2055"/>
    <w:rPr>
      <w:rFonts w:ascii="Interstate Light" w:eastAsiaTheme="majorEastAsia" w:hAnsi="Interstate Light" w:cstheme="majorBidi"/>
      <w:color w:val="303D22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4E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4E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24E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97F4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.hubspotusercontent20.net/hubfs/1925176/Helianthus-Sunbelievable-Bouquet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f.hubspotusercontent20.net/hubfs/1925176/Helianthus-SunBelievableTM-LandscapeLawn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f.hubspotusercontent20.net/hubfs/1925176/Helianthus-Sunbelievable-GirlWithPot.jpg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s://f.hubspotusercontent20.net/hubfs/1925176/Helianthus-SunBelievableTM-SummerLifestyl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f.hubspotusercontent20.net/hubfs/1925176/Helianthus-%20SunBelievable-FallComb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E91F-8456-48A1-B0E1-F43FAF31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Lawson</dc:creator>
  <cp:keywords/>
  <dc:description/>
  <cp:lastModifiedBy>Helen Lawson</cp:lastModifiedBy>
  <cp:revision>1</cp:revision>
  <dcterms:created xsi:type="dcterms:W3CDTF">2021-03-25T14:40:00Z</dcterms:created>
  <dcterms:modified xsi:type="dcterms:W3CDTF">2021-03-25T19:36:00Z</dcterms:modified>
</cp:coreProperties>
</file>